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47" w:rsidRPr="00EB7C46" w:rsidRDefault="00E64547" w:rsidP="00E64547">
      <w:pPr>
        <w:spacing w:after="0" w:line="264" w:lineRule="auto"/>
        <w:ind w:left="-1134" w:right="-143"/>
        <w:rPr>
          <w:rFonts w:ascii="Times New Roman Tj" w:hAnsi="Times New Roman Tj" w:cs="Times New Roman Tajik 1.0"/>
          <w:bCs/>
          <w:color w:val="000000"/>
          <w:szCs w:val="24"/>
          <w:lang w:eastAsia="ru-RU"/>
        </w:rPr>
      </w:pPr>
      <w:bookmarkStart w:id="0" w:name="_GoBack"/>
      <w:bookmarkEnd w:id="0"/>
      <w:r>
        <w:rPr>
          <w:rFonts w:ascii="Times New Roman Tajik 1.0" w:hAnsi="Times New Roman Tajik 1.0" w:cs="Times New Roman Tajik 1.0"/>
          <w:b/>
          <w:bCs/>
          <w:color w:val="000000"/>
          <w:szCs w:val="24"/>
          <w:lang w:eastAsia="ru-RU"/>
        </w:rPr>
        <w:tab/>
      </w:r>
    </w:p>
    <w:p w:rsidR="00E64547" w:rsidRPr="00A4408A" w:rsidRDefault="00E64547" w:rsidP="00E64547">
      <w:pPr>
        <w:spacing w:after="0" w:line="264" w:lineRule="auto"/>
        <w:ind w:left="-1134" w:right="-143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                  </w:t>
      </w:r>
      <w:r w:rsidR="00563806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Қ</w:t>
      </w: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А Р О Р И                                                                      ПОСТАНОВЛЕНИЕ </w:t>
      </w:r>
    </w:p>
    <w:p w:rsidR="00E64547" w:rsidRPr="00A4408A" w:rsidRDefault="00563806" w:rsidP="00E64547">
      <w:pPr>
        <w:spacing w:after="0" w:line="264" w:lineRule="auto"/>
        <w:ind w:left="-1134" w:firstLine="1134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hAnsi="Times New Roman Tj" w:cs="Times New Roman Tajik 1.0"/>
          <w:b/>
          <w:bCs/>
          <w:noProof/>
          <w:color w:val="00000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1.7pt;margin-top:-26.1pt;width:72.4pt;height:66.6pt;z-index:251658240">
            <v:imagedata r:id="rId4" o:title=""/>
            <w10:wrap anchorx="page"/>
          </v:shape>
          <o:OLEObject Type="Embed" ProgID="PBrush" ShapeID="_x0000_s1032" DrawAspect="Content" ObjectID="_1658906971" r:id="rId5"/>
        </w:object>
      </w:r>
      <w:r w:rsidR="00E64547"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КОМИССИЯИ МАРКАЗИИ                                            ЦЕНТРАЛЬНОЙ КОМИССИИ   </w:t>
      </w:r>
    </w:p>
    <w:p w:rsidR="00E64547" w:rsidRPr="00A4408A" w:rsidRDefault="00E64547" w:rsidP="00E64547">
      <w:pPr>
        <w:spacing w:after="0" w:line="264" w:lineRule="auto"/>
        <w:ind w:left="-1134" w:right="-569"/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</w:pP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ИНТИХОБОТ ВА РАЪЙПУРСИИ                                  ПО ВЫБОРАМ И РЕФЕРЕНДУМАМ</w:t>
      </w:r>
    </w:p>
    <w:p w:rsidR="00E64547" w:rsidRPr="00A4408A" w:rsidRDefault="00E64547" w:rsidP="00E64547">
      <w:pPr>
        <w:spacing w:after="0" w:line="264" w:lineRule="auto"/>
        <w:ind w:left="-1080"/>
        <w:rPr>
          <w:rFonts w:ascii="Times New Roman Tajik 1.0" w:hAnsi="Times New Roman Tajik 1.0" w:cs="Times New Roman Tajik 1.0"/>
          <w:b/>
          <w:bCs/>
          <w:color w:val="000000"/>
          <w:sz w:val="10"/>
          <w:szCs w:val="24"/>
          <w:lang w:eastAsia="ru-RU"/>
        </w:rPr>
      </w:pP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</w:t>
      </w:r>
      <w:r w:rsidR="00563806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Ҷ</w:t>
      </w: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УМ</w:t>
      </w:r>
      <w:r w:rsidR="00563806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Ҳ</w:t>
      </w:r>
      <w:r w:rsidRPr="00A4408A">
        <w:rPr>
          <w:rFonts w:ascii="Times New Roman Tj" w:hAnsi="Times New Roman Tj" w:cs="Times New Roman Tj"/>
          <w:b/>
          <w:bCs/>
          <w:color w:val="000000"/>
          <w:szCs w:val="24"/>
          <w:lang w:eastAsia="ru-RU"/>
        </w:rPr>
        <w:t>УРИИТО</w:t>
      </w:r>
      <w:r w:rsidR="00563806">
        <w:rPr>
          <w:rFonts w:ascii="Times New Roman Tj" w:hAnsi="Times New Roman Tj" w:cs="Times New Roman Tj"/>
          <w:b/>
          <w:bCs/>
          <w:color w:val="000000"/>
          <w:szCs w:val="24"/>
          <w:lang w:eastAsia="ru-RU"/>
        </w:rPr>
        <w:t>Ҷ</w:t>
      </w:r>
      <w:r w:rsidRPr="00A4408A">
        <w:rPr>
          <w:rFonts w:ascii="Times New Roman Tj" w:hAnsi="Times New Roman Tj" w:cs="Times New Roman Tajik 1.0"/>
          <w:b/>
          <w:bCs/>
          <w:color w:val="000000"/>
          <w:szCs w:val="24"/>
          <w:lang w:eastAsia="ru-RU"/>
        </w:rPr>
        <w:t>ИКИСТОН                                         РЕСПУБЛИКИ ТАДЖИКИСТАН</w:t>
      </w:r>
    </w:p>
    <w:p w:rsidR="00E64547" w:rsidRPr="00A4408A" w:rsidRDefault="00E64547" w:rsidP="00E64547">
      <w:pPr>
        <w:pBdr>
          <w:bottom w:val="single" w:sz="12" w:space="2" w:color="auto"/>
        </w:pBdr>
        <w:spacing w:after="0" w:line="240" w:lineRule="auto"/>
        <w:ind w:left="426"/>
        <w:rPr>
          <w:rFonts w:ascii="Times New Roman Tajik 1.0" w:hAnsi="Times New Roman Tajik 1.0" w:cs="Times New Roman Tajik 1.0"/>
          <w:b/>
          <w:i/>
          <w:iCs/>
          <w:color w:val="000000"/>
          <w:sz w:val="4"/>
          <w:szCs w:val="4"/>
          <w:lang w:eastAsia="ru-RU"/>
        </w:rPr>
      </w:pPr>
    </w:p>
    <w:p w:rsidR="00E64547" w:rsidRPr="00EB7C46" w:rsidRDefault="00E64547" w:rsidP="00E64547">
      <w:pPr>
        <w:spacing w:after="0" w:line="240" w:lineRule="auto"/>
        <w:rPr>
          <w:rFonts w:ascii="Times New Roman Tj" w:hAnsi="Times New Roman Tj" w:cs="Times New Roman Tajik 1.0"/>
          <w:bCs/>
          <w:color w:val="000000"/>
          <w:sz w:val="2"/>
          <w:szCs w:val="2"/>
          <w:lang w:eastAsia="ru-RU"/>
        </w:rPr>
      </w:pPr>
    </w:p>
    <w:p w:rsidR="00E64547" w:rsidRPr="00EB7C46" w:rsidRDefault="00E64547" w:rsidP="00E64547">
      <w:pPr>
        <w:spacing w:after="0" w:line="240" w:lineRule="auto"/>
        <w:rPr>
          <w:rFonts w:ascii="Times New Roman Tj" w:hAnsi="Times New Roman Tj" w:cs="Times New Roman Tajik 1.0"/>
          <w:bCs/>
          <w:color w:val="000000"/>
          <w:sz w:val="4"/>
          <w:szCs w:val="4"/>
          <w:lang w:eastAsia="ru-RU"/>
        </w:rPr>
      </w:pPr>
      <w:r w:rsidRPr="00EB7C46">
        <w:rPr>
          <w:rFonts w:ascii="Times New Roman Tj" w:hAnsi="Times New Roman Tj" w:cs="Times New Roman Tajik 1.0"/>
          <w:bCs/>
          <w:color w:val="000000"/>
          <w:sz w:val="28"/>
          <w:szCs w:val="24"/>
          <w:lang w:eastAsia="ru-RU"/>
        </w:rPr>
        <w:tab/>
      </w:r>
      <w:r w:rsidRPr="00EB7C46">
        <w:rPr>
          <w:rFonts w:ascii="Times New Roman Tj" w:hAnsi="Times New Roman Tj" w:cs="Times New Roman Tajik 1.0"/>
          <w:bCs/>
          <w:color w:val="000000"/>
          <w:sz w:val="28"/>
          <w:szCs w:val="24"/>
          <w:lang w:eastAsia="ru-RU"/>
        </w:rPr>
        <w:tab/>
      </w:r>
      <w:r w:rsidRPr="00EB7C46">
        <w:rPr>
          <w:rFonts w:ascii="Times New Roman Tj" w:hAnsi="Times New Roman Tj" w:cs="Times New Roman Tajik 1.0"/>
          <w:bCs/>
          <w:color w:val="000000"/>
          <w:szCs w:val="24"/>
          <w:lang w:eastAsia="ru-RU"/>
        </w:rPr>
        <w:tab/>
      </w:r>
      <w:r w:rsidRPr="00EB7C46">
        <w:rPr>
          <w:rFonts w:ascii="Times New Roman Tj" w:hAnsi="Times New Roman Tj" w:cs="Times New Roman Tajik 1.0"/>
          <w:bCs/>
          <w:color w:val="000000"/>
          <w:szCs w:val="24"/>
          <w:lang w:eastAsia="ru-RU"/>
        </w:rPr>
        <w:tab/>
      </w:r>
    </w:p>
    <w:p w:rsidR="00E64547" w:rsidRPr="00EB7C46" w:rsidRDefault="00E64547" w:rsidP="00E64547">
      <w:pPr>
        <w:spacing w:after="0" w:line="240" w:lineRule="auto"/>
        <w:rPr>
          <w:rFonts w:ascii="Times New Roman Tj" w:hAnsi="Times New Roman Tj" w:cs="Times New Roman Tajik 1.0"/>
          <w:bCs/>
          <w:color w:val="000000"/>
          <w:sz w:val="2"/>
          <w:szCs w:val="2"/>
          <w:lang w:eastAsia="ru-RU"/>
        </w:rPr>
      </w:pPr>
    </w:p>
    <w:p w:rsidR="00E64547" w:rsidRDefault="00E64547" w:rsidP="00E64547">
      <w:pPr>
        <w:spacing w:after="0" w:line="240" w:lineRule="auto"/>
        <w:jc w:val="center"/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</w:pPr>
    </w:p>
    <w:p w:rsidR="00E64547" w:rsidRPr="001670EB" w:rsidRDefault="00E64547" w:rsidP="00E64547">
      <w:pPr>
        <w:spacing w:after="0" w:line="240" w:lineRule="auto"/>
        <w:jc w:val="center"/>
        <w:rPr>
          <w:rFonts w:ascii="Times New Roman Tj" w:hAnsi="Times New Roman Tj" w:cs="Times New Roman Tajik 1.0"/>
          <w:bCs/>
          <w:color w:val="000000"/>
          <w:sz w:val="28"/>
          <w:szCs w:val="28"/>
          <w:lang w:eastAsia="ru-RU"/>
        </w:rPr>
      </w:pPr>
      <w:r w:rsidRPr="001670EB"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  <w:t>Дар бораи тасди</w:t>
      </w:r>
      <w:r w:rsidR="00563806"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  <w:t>қ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Т</w:t>
      </w:r>
      <w:r w:rsidRPr="001670EB">
        <w:rPr>
          <w:rFonts w:ascii="Times New Roman Tj" w:hAnsi="Times New Roman Tj" w:cs="Times New Roman"/>
          <w:sz w:val="28"/>
          <w:szCs w:val="28"/>
          <w:lang w:val="tg-Cyrl-TJ"/>
        </w:rPr>
        <w:t>артиби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</w:p>
    <w:p w:rsidR="00E64547" w:rsidRPr="001670EB" w:rsidRDefault="00967039" w:rsidP="00E64547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 Tj"/>
          <w:sz w:val="28"/>
          <w:szCs w:val="28"/>
          <w:lang w:val="tg-Cyrl-TJ"/>
        </w:rPr>
        <w:t>ҷ</w:t>
      </w:r>
      <w:r w:rsidR="00E64547" w:rsidRPr="001670EB">
        <w:rPr>
          <w:rFonts w:ascii="Times New Roman Tj" w:hAnsi="Times New Roman Tj" w:cs="Times New Roman Tj"/>
          <w:sz w:val="28"/>
          <w:szCs w:val="28"/>
          <w:lang w:val="tg-Cyrl-TJ"/>
        </w:rPr>
        <w:t>ониби</w:t>
      </w:r>
      <w:r w:rsidR="00E64547" w:rsidRPr="001670EB">
        <w:rPr>
          <w:rFonts w:ascii="Times New Roman Tj" w:hAnsi="Times New Roman Tj" w:cs="Times New Roman"/>
          <w:sz w:val="28"/>
          <w:szCs w:val="28"/>
          <w:lang w:val="tg-Cyrl-TJ"/>
        </w:rPr>
        <w:t xml:space="preserve">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E64547" w:rsidRPr="001670EB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E64547" w:rsidRPr="001670EB">
        <w:rPr>
          <w:rFonts w:ascii="Times New Roman Tj" w:hAnsi="Times New Roman Tj" w:cs="Times New Roman Tj"/>
          <w:sz w:val="28"/>
          <w:szCs w:val="28"/>
          <w:lang w:val="tg-Cyrl-TJ"/>
        </w:rPr>
        <w:t>интихобот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E64547" w:rsidRPr="001670EB">
        <w:rPr>
          <w:rFonts w:ascii="Times New Roman Tj" w:hAnsi="Times New Roman Tj" w:cs="Times New Roman"/>
          <w:sz w:val="28"/>
          <w:szCs w:val="28"/>
          <w:lang w:val="tg-Cyrl-TJ"/>
        </w:rPr>
        <w:t>оид ба интихоботи</w:t>
      </w:r>
    </w:p>
    <w:p w:rsidR="00E64547" w:rsidRPr="001670EB" w:rsidRDefault="00E64547" w:rsidP="00E64547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1670EB">
        <w:rPr>
          <w:rFonts w:ascii="Times New Roman Tj" w:hAnsi="Times New Roman Tj" w:cs="Times New Roman"/>
          <w:sz w:val="28"/>
          <w:szCs w:val="28"/>
          <w:lang w:val="tg-Cyrl-TJ"/>
        </w:rPr>
        <w:t xml:space="preserve">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 Tj"/>
          <w:sz w:val="28"/>
          <w:szCs w:val="28"/>
          <w:lang w:val="tg-Cyrl-TJ"/>
        </w:rPr>
        <w:t>ҳ</w:t>
      </w: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урии</w:t>
      </w:r>
      <w:r w:rsidR="00967039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563806">
        <w:rPr>
          <w:rFonts w:ascii="Times New Roman Tj" w:hAnsi="Times New Roman Tj" w:cs="Times New Roman Tj"/>
          <w:sz w:val="28"/>
          <w:szCs w:val="28"/>
          <w:lang w:val="tg-Cyrl-TJ"/>
        </w:rPr>
        <w:t>ҷ</w:t>
      </w:r>
      <w:r w:rsidRPr="001670EB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</w:p>
    <w:p w:rsidR="00E64547" w:rsidRDefault="00E64547" w:rsidP="00E64547">
      <w:pPr>
        <w:spacing w:after="0"/>
        <w:jc w:val="both"/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</w:pPr>
    </w:p>
    <w:p w:rsidR="00F25A16" w:rsidRPr="001670EB" w:rsidRDefault="00F25A16" w:rsidP="00E64547">
      <w:pPr>
        <w:spacing w:after="0"/>
        <w:jc w:val="both"/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</w:pP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</w:pPr>
      <w:r w:rsidRPr="001670EB"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  <w:t>Мувофи</w:t>
      </w:r>
      <w:r w:rsidR="00563806">
        <w:rPr>
          <w:rFonts w:ascii="Times New Roman Tj" w:eastAsia="Times New Roman" w:hAnsi="Times New Roman Tj" w:cs="Times New Roman Tajik 1.0"/>
          <w:bCs/>
          <w:color w:val="000000"/>
          <w:sz w:val="28"/>
          <w:szCs w:val="28"/>
          <w:lang w:val="tg-Cyrl-TJ" w:eastAsia="ru-RU"/>
        </w:rPr>
        <w:t>қ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модда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D202E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12,</w:t>
      </w:r>
      <w:r w:rsidR="00967039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19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ва 25</w:t>
      </w:r>
      <w:r w:rsidR="00967039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Қ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онуни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конститутсионии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</w:t>
      </w:r>
      <w:r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То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икистон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“Дар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бораи</w:t>
      </w:r>
      <w:r w:rsidR="001D202E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интихоботи Президенти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030E80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он”</w:t>
      </w:r>
      <w:r w:rsidR="001D202E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,</w:t>
      </w:r>
      <w:r w:rsidR="00967039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D202E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моддаи 9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Қ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онуни</w:t>
      </w:r>
      <w:r w:rsidR="001D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урии</w:t>
      </w:r>
      <w:r w:rsidR="001D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икистон</w:t>
      </w:r>
      <w:r w:rsidR="001D202E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“Дар бораи Комиссияи марказии интихобот ва раъйпурсии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урии</w:t>
      </w:r>
      <w:r w:rsidR="001D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="001D202E" w:rsidRPr="00C945D4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икистон</w:t>
      </w:r>
      <w:r w:rsidR="001D202E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” </w:t>
      </w:r>
      <w:r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бо ма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қ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сади</w:t>
      </w:r>
      <w:r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дар сат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баланд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ташкил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намудани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фаъолияти комиссия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интихобот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оид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ба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интихоботи</w:t>
      </w:r>
      <w:r w:rsidR="00C945D4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Президенти</w:t>
      </w:r>
      <w:r w:rsid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</w:t>
      </w:r>
      <w:r w:rsid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1670EB" w:rsidRPr="001670E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икистон</w:t>
      </w:r>
      <w:r w:rsid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38281F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и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="001D202E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ати</w:t>
      </w:r>
      <w:r w:rsidR="001D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="001D202E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баррасии арзу шикоят</w:t>
      </w:r>
      <w:r w:rsidR="001D202E" w:rsidRPr="0038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>ҳ</w:t>
      </w:r>
      <w:r w:rsidR="001D202E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о</w:t>
      </w:r>
      <w:r w:rsidR="00A4408A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Комиссияи марказии интихобот ва раъйпурсии </w:t>
      </w:r>
      <w:r w:rsidRPr="0038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>Ҷ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Pr="0038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>ҳ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урииТо</w:t>
      </w:r>
      <w:r w:rsidRPr="0038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>ҷ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икистон</w:t>
      </w:r>
      <w:r w:rsidR="00BB0CC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 </w:t>
      </w:r>
      <w:r w:rsidRPr="0038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>қ</w:t>
      </w:r>
      <w:r w:rsidR="00BB0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а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р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о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р 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м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е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к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у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н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а</w:t>
      </w:r>
      <w:r w:rsidR="00BB0CC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д:</w:t>
      </w:r>
    </w:p>
    <w:p w:rsidR="00E64547" w:rsidRPr="0038281F" w:rsidRDefault="0038281F" w:rsidP="00913198">
      <w:pPr>
        <w:spacing w:after="0" w:line="240" w:lineRule="auto"/>
        <w:ind w:firstLine="567"/>
        <w:jc w:val="both"/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1</w:t>
      </w:r>
      <w:r w:rsidR="001670EB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. Тартиби баррасии арзу шикоят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</w:t>
      </w:r>
      <w:r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аз</w:t>
      </w:r>
      <w:r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ониби</w:t>
      </w:r>
      <w:r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комиссия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интихобот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оид</w:t>
      </w:r>
      <w:r w:rsidR="001670EB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ба интихоботи Президенти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икистон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тасди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қ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карда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1670EB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шавад</w:t>
      </w:r>
      <w:r w:rsidR="001670EB"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(замима мегардад).</w:t>
      </w:r>
    </w:p>
    <w:p w:rsidR="001670EB" w:rsidRPr="0038281F" w:rsidRDefault="001670EB" w:rsidP="00913198">
      <w:pPr>
        <w:spacing w:after="0" w:line="240" w:lineRule="auto"/>
        <w:ind w:firstLine="567"/>
        <w:jc w:val="both"/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</w:pP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2.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амин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артиб барои и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ро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ба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комиссия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ои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ҳ</w:t>
      </w:r>
      <w:r w:rsidR="00FC1055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авзав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ӣ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FC1055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ва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="00FC1055"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участкавии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интихобот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оид ба интихоботи Президенти 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Ҷ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ум</w:t>
      </w:r>
      <w:r w:rsidR="00563806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>ҳ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урии</w:t>
      </w:r>
      <w:r w:rsidR="00C5078B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 xml:space="preserve"> 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То</w:t>
      </w:r>
      <w:r w:rsidR="00563806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ҷ</w:t>
      </w:r>
      <w:r w:rsidRPr="0038281F">
        <w:rPr>
          <w:rFonts w:ascii="Times New Roman Tj" w:eastAsia="Times New Roman" w:hAnsi="Times New Roman Tj" w:cs="Times New Roman Tj"/>
          <w:bCs/>
          <w:color w:val="000000"/>
          <w:sz w:val="28"/>
          <w:szCs w:val="28"/>
          <w:lang w:val="tg-Cyrl-TJ" w:eastAsia="ru-RU"/>
        </w:rPr>
        <w:t>икистон</w:t>
      </w:r>
      <w:r w:rsidRPr="0038281F">
        <w:rPr>
          <w:rFonts w:ascii="Times New Roman Tj" w:eastAsia="Times New Roman" w:hAnsi="Times New Roman Tj" w:cs="Times New Roman"/>
          <w:bCs/>
          <w:color w:val="000000"/>
          <w:sz w:val="28"/>
          <w:szCs w:val="28"/>
          <w:lang w:val="tg-Cyrl-TJ" w:eastAsia="ru-RU"/>
        </w:rPr>
        <w:t xml:space="preserve"> ирсол карда шавад.</w:t>
      </w:r>
    </w:p>
    <w:p w:rsidR="00E64547" w:rsidRPr="0038281F" w:rsidRDefault="00E64547" w:rsidP="00913198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Раиси Комиссияи марказии </w:t>
      </w: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интихобот ва раъйпурсии </w:t>
      </w:r>
    </w:p>
    <w:p w:rsidR="00E64547" w:rsidRPr="0038281F" w:rsidRDefault="00563806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урии</w:t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То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  <w:t>Б. Худоёрзода</w:t>
      </w: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Котиби Комиссияи марказии </w:t>
      </w: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интихобот ва раъйпурсии </w:t>
      </w:r>
    </w:p>
    <w:p w:rsidR="00E64547" w:rsidRPr="0038281F" w:rsidRDefault="00563806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урии</w:t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То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64547" w:rsidRPr="0038281F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</w:r>
      <w:r w:rsidR="00E64547" w:rsidRPr="0038281F">
        <w:rPr>
          <w:rFonts w:ascii="Times New Roman Tj" w:hAnsi="Times New Roman Tj" w:cs="Times New Roman"/>
          <w:sz w:val="28"/>
          <w:szCs w:val="28"/>
          <w:lang w:val="tg-Cyrl-TJ"/>
        </w:rPr>
        <w:tab/>
        <w:t xml:space="preserve"> Н. Самадзода</w:t>
      </w: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ш.Душанбе, «</w:t>
      </w:r>
      <w:r w:rsidR="00913198">
        <w:rPr>
          <w:rFonts w:ascii="Times New Roman Tj" w:hAnsi="Times New Roman Tj" w:cs="Times New Roman"/>
          <w:sz w:val="28"/>
          <w:szCs w:val="28"/>
          <w:lang w:val="tg-Cyrl-TJ"/>
        </w:rPr>
        <w:t>14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» </w:t>
      </w:r>
      <w:r w:rsidR="00913198">
        <w:rPr>
          <w:rFonts w:ascii="Times New Roman Tj" w:hAnsi="Times New Roman Tj" w:cs="Times New Roman"/>
          <w:sz w:val="28"/>
          <w:szCs w:val="28"/>
          <w:lang w:val="tg-Cyrl-TJ"/>
        </w:rPr>
        <w:t>июли</w:t>
      </w:r>
      <w:r w:rsidR="00B72A7C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соли 2020, №</w:t>
      </w:r>
      <w:r w:rsidR="00913198">
        <w:rPr>
          <w:rFonts w:ascii="Times New Roman Tj" w:hAnsi="Times New Roman Tj" w:cs="Times New Roman"/>
          <w:sz w:val="28"/>
          <w:szCs w:val="28"/>
          <w:lang w:val="tg-Cyrl-TJ"/>
        </w:rPr>
        <w:t>91</w:t>
      </w:r>
    </w:p>
    <w:p w:rsidR="00E64547" w:rsidRPr="0038281F" w:rsidRDefault="00E64547" w:rsidP="00913198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E64547" w:rsidRPr="0038281F" w:rsidRDefault="00E64547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E64547" w:rsidRDefault="00E64547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913198" w:rsidRDefault="00913198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913198" w:rsidRDefault="00913198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913198" w:rsidRDefault="00913198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913198" w:rsidRDefault="00913198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913198" w:rsidRDefault="00913198" w:rsidP="00913198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CC4E60" w:rsidRPr="0038281F" w:rsidRDefault="00B6165D" w:rsidP="00B72A7C">
      <w:pPr>
        <w:spacing w:after="0" w:line="240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38281F">
        <w:rPr>
          <w:rFonts w:ascii="Times New Roman Tj" w:hAnsi="Times New Roman Tj"/>
          <w:sz w:val="28"/>
          <w:szCs w:val="28"/>
          <w:lang w:val="tg-Cyrl-TJ"/>
        </w:rPr>
        <w:t xml:space="preserve">Бо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 Tj"/>
          <w:sz w:val="28"/>
          <w:szCs w:val="28"/>
          <w:lang w:val="tg-Cyrl-TJ"/>
        </w:rPr>
        <w:t>арори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Комиссияи </w:t>
      </w:r>
      <w:proofErr w:type="spellStart"/>
      <w:r w:rsidRPr="0038281F">
        <w:rPr>
          <w:rFonts w:ascii="Times New Roman Tj" w:hAnsi="Times New Roman Tj" w:cs="Times New Roman"/>
          <w:sz w:val="28"/>
          <w:szCs w:val="28"/>
        </w:rPr>
        <w:t>марказии</w:t>
      </w:r>
      <w:proofErr w:type="spellEnd"/>
    </w:p>
    <w:p w:rsidR="00B6165D" w:rsidRPr="0038281F" w:rsidRDefault="00B6165D" w:rsidP="00B72A7C">
      <w:pPr>
        <w:spacing w:after="0" w:line="240" w:lineRule="auto"/>
        <w:ind w:left="495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интихобот ва раъйпурсии</w:t>
      </w:r>
    </w:p>
    <w:p w:rsidR="00B6165D" w:rsidRPr="0038281F" w:rsidRDefault="00563806" w:rsidP="00B72A7C">
      <w:pPr>
        <w:spacing w:after="0" w:line="240" w:lineRule="auto"/>
        <w:ind w:left="495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6165D" w:rsidRPr="0038281F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6165D" w:rsidRPr="0038281F">
        <w:rPr>
          <w:rFonts w:ascii="Times New Roman Tj" w:hAnsi="Times New Roman Tj" w:cs="Times New Roman Tj"/>
          <w:sz w:val="28"/>
          <w:szCs w:val="28"/>
          <w:lang w:val="tg-Cyrl-TJ"/>
        </w:rPr>
        <w:t>урии</w:t>
      </w:r>
      <w:r w:rsidR="00BB2BCB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B6165D" w:rsidRPr="0038281F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ҷ</w:t>
      </w:r>
      <w:r w:rsidR="00B6165D" w:rsidRPr="0038281F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</w:p>
    <w:p w:rsidR="00B6165D" w:rsidRPr="0038281F" w:rsidRDefault="00BB2BCB" w:rsidP="00B72A7C">
      <w:pPr>
        <w:spacing w:after="0" w:line="240" w:lineRule="auto"/>
        <w:ind w:left="495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аз </w:t>
      </w:r>
      <w:r w:rsidR="006F6F34">
        <w:rPr>
          <w:rFonts w:ascii="Times New Roman Tj" w:hAnsi="Times New Roman Tj" w:cs="Times New Roman"/>
          <w:sz w:val="28"/>
          <w:szCs w:val="28"/>
          <w:lang w:val="tg-Cyrl-TJ"/>
        </w:rPr>
        <w:t>14 июли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соли 2020</w:t>
      </w:r>
      <w:r w:rsidR="00AE1305" w:rsidRPr="0038281F">
        <w:rPr>
          <w:rFonts w:ascii="Times New Roman Tj" w:hAnsi="Times New Roman Tj" w:cs="Times New Roman"/>
          <w:sz w:val="28"/>
          <w:szCs w:val="28"/>
          <w:lang w:val="tg-Cyrl-TJ"/>
        </w:rPr>
        <w:t>, №</w:t>
      </w:r>
      <w:r w:rsidR="006F6F34">
        <w:rPr>
          <w:rFonts w:ascii="Times New Roman Tj" w:hAnsi="Times New Roman Tj" w:cs="Times New Roman"/>
          <w:sz w:val="28"/>
          <w:szCs w:val="28"/>
          <w:lang w:val="tg-Cyrl-TJ"/>
        </w:rPr>
        <w:t xml:space="preserve"> 91</w:t>
      </w:r>
    </w:p>
    <w:p w:rsidR="00B6165D" w:rsidRPr="0038281F" w:rsidRDefault="00B6165D" w:rsidP="00B72A7C">
      <w:pPr>
        <w:tabs>
          <w:tab w:val="left" w:pos="5719"/>
        </w:tabs>
        <w:ind w:left="495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тасди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B2BCB">
        <w:rPr>
          <w:rFonts w:ascii="Times New Roman Tj" w:hAnsi="Times New Roman" w:cs="Times New Roman"/>
          <w:sz w:val="28"/>
          <w:szCs w:val="28"/>
          <w:lang w:val="tg-Cyrl-TJ"/>
        </w:rPr>
        <w:t xml:space="preserve"> </w:t>
      </w:r>
      <w:r w:rsidRPr="0038281F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="00BB2BCB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Pr="0038281F">
        <w:rPr>
          <w:rFonts w:ascii="Times New Roman Tj" w:hAnsi="Times New Roman Tj" w:cs="Times New Roman Tj"/>
          <w:sz w:val="28"/>
          <w:szCs w:val="28"/>
          <w:lang w:val="tg-Cyrl-TJ"/>
        </w:rPr>
        <w:t>шудааст</w:t>
      </w:r>
    </w:p>
    <w:p w:rsidR="00B6165D" w:rsidRPr="0038281F" w:rsidRDefault="00B6165D" w:rsidP="00B6165D">
      <w:pPr>
        <w:tabs>
          <w:tab w:val="left" w:pos="5719"/>
        </w:tabs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6165D" w:rsidRPr="0038281F" w:rsidRDefault="00B6165D" w:rsidP="00B6165D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Тартиби</w:t>
      </w:r>
    </w:p>
    <w:p w:rsidR="00B6165D" w:rsidRPr="0038281F" w:rsidRDefault="00B6165D" w:rsidP="00B6165D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баррасии арзу шикоят</w:t>
      </w:r>
      <w:r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ониби 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к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</w:t>
      </w:r>
    </w:p>
    <w:p w:rsidR="00B6165D" w:rsidRPr="0038281F" w:rsidRDefault="00B6165D" w:rsidP="00B6165D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оид ба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</w:p>
    <w:p w:rsidR="00B6165D" w:rsidRPr="0038281F" w:rsidRDefault="00B6165D" w:rsidP="00B6165D">
      <w:pPr>
        <w:tabs>
          <w:tab w:val="left" w:pos="5719"/>
        </w:tabs>
        <w:spacing w:after="0" w:line="240" w:lineRule="auto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6165D" w:rsidRPr="0038281F" w:rsidRDefault="00B6165D" w:rsidP="009817DF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I. </w:t>
      </w:r>
      <w:r w:rsidR="009817DF" w:rsidRPr="0038281F">
        <w:rPr>
          <w:rFonts w:ascii="Times New Roman Tj" w:hAnsi="Times New Roman Tj" w:cs="Times New Roman"/>
          <w:sz w:val="28"/>
          <w:szCs w:val="28"/>
          <w:lang w:val="tg-Cyrl-TJ"/>
        </w:rPr>
        <w:t>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817DF" w:rsidRPr="0038281F">
        <w:rPr>
          <w:rFonts w:ascii="Times New Roman Tj" w:hAnsi="Times New Roman Tj" w:cs="Times New Roman"/>
          <w:sz w:val="28"/>
          <w:szCs w:val="28"/>
          <w:lang w:val="tg-Cyrl-TJ"/>
        </w:rPr>
        <w:t>АРРАРОТИ УМУМ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</w:p>
    <w:p w:rsidR="00B6165D" w:rsidRPr="0038281F" w:rsidRDefault="00B6165D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1. Тартиби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ониби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интихобот оид  ба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(минбаъд </w:t>
      </w:r>
      <w:r w:rsidR="00BB2BCB">
        <w:rPr>
          <w:rFonts w:ascii="Times New Roman Tj" w:hAnsi="Times New Roman Tj" w:cs="Times New Roman"/>
          <w:sz w:val="28"/>
          <w:szCs w:val="28"/>
          <w:lang w:val="tg-Cyrl-TJ"/>
        </w:rPr>
        <w:t>–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Тартиб) мутоби</w:t>
      </w:r>
      <w:r w:rsidRPr="0038281F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онуни конститутсионии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9244ED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B235E7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“Дар бораи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235E7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235E7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235E7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икистон” 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235E7" w:rsidRPr="0038281F">
        <w:rPr>
          <w:rFonts w:ascii="Times New Roman Tj" w:hAnsi="Times New Roman Tj" w:cs="Times New Roman"/>
          <w:sz w:val="28"/>
          <w:szCs w:val="28"/>
          <w:lang w:val="tg-Cyrl-TJ"/>
        </w:rPr>
        <w:t>ия шудааст.</w:t>
      </w:r>
    </w:p>
    <w:p w:rsidR="00B235E7" w:rsidRPr="0038281F" w:rsidRDefault="00B235E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2. Фаъолияти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интихобот оид ба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(минбаъд –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интихобот) вобаста ба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 принсип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онуният, шаффофият ва бе</w:t>
      </w:r>
      <w:r w:rsidR="0063029F">
        <w:rPr>
          <w:rFonts w:ascii="Times New Roman Tj" w:hAnsi="Times New Roman Tj" w:cs="Times New Roman"/>
          <w:sz w:val="28"/>
          <w:szCs w:val="28"/>
          <w:lang w:val="tg-Cyrl-TJ"/>
        </w:rPr>
        <w:t>ѓ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араз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монда мешавад.</w:t>
      </w:r>
    </w:p>
    <w:p w:rsidR="00B235E7" w:rsidRPr="0038281F" w:rsidRDefault="00B235E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3. Аъзои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интихобот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ангоми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бояд 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муста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илона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бо сало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ияти </w:t>
      </w:r>
      <w:r w:rsidR="0063029F" w:rsidRPr="0063029F">
        <w:rPr>
          <w:rFonts w:ascii="Times New Roman Tj" w:hAnsi="Times New Roman Tj" w:cs="Times New Roman"/>
          <w:sz w:val="28"/>
          <w:szCs w:val="28"/>
          <w:lang w:val="tg-Cyrl-TJ"/>
        </w:rPr>
        <w:t>к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ас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б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холисона муносибат намоянд.</w:t>
      </w:r>
    </w:p>
    <w:p w:rsidR="00B235E7" w:rsidRDefault="00B235E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4. Мутоби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онуни конститутсионии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“Дар бораи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икистон” ба ваколати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 вобаста ба масъала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ташкил, тайёр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9817DF">
        <w:rPr>
          <w:rFonts w:ascii="Times New Roman Tj" w:hAnsi="Times New Roman Tj" w:cs="Times New Roman"/>
          <w:sz w:val="28"/>
          <w:szCs w:val="28"/>
          <w:lang w:val="tg-Cyrl-TJ"/>
        </w:rPr>
        <w:t xml:space="preserve"> ва баргузории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интихобот дохил мегарданд.</w:t>
      </w:r>
    </w:p>
    <w:p w:rsidR="009817DF" w:rsidRPr="0038281F" w:rsidRDefault="009817DF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C36B4E" w:rsidRPr="0038281F" w:rsidRDefault="00C36B4E" w:rsidP="005373F7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II. </w:t>
      </w:r>
      <w:r w:rsidR="009817DF" w:rsidRPr="0038281F">
        <w:rPr>
          <w:rFonts w:ascii="Times New Roman Tj" w:hAnsi="Times New Roman Tj" w:cs="Times New Roman"/>
          <w:sz w:val="28"/>
          <w:szCs w:val="28"/>
          <w:lang w:val="tg-Cyrl-TJ"/>
        </w:rPr>
        <w:t>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817DF" w:rsidRPr="0038281F">
        <w:rPr>
          <w:rFonts w:ascii="Times New Roman Tj" w:hAnsi="Times New Roman Tj" w:cs="Times New Roman"/>
          <w:sz w:val="28"/>
          <w:szCs w:val="28"/>
          <w:lang w:val="tg-Cyrl-TJ"/>
        </w:rPr>
        <w:t>ОДИ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817DF" w:rsidRPr="0038281F">
        <w:rPr>
          <w:rFonts w:ascii="Times New Roman Tj" w:hAnsi="Times New Roman Tj" w:cs="Times New Roman"/>
          <w:sz w:val="28"/>
          <w:szCs w:val="28"/>
          <w:lang w:val="tg-Cyrl-TJ"/>
        </w:rPr>
        <w:t>О</w:t>
      </w:r>
    </w:p>
    <w:p w:rsidR="00C36B4E" w:rsidRPr="0038281F" w:rsidRDefault="006B4D7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5. А</w:t>
      </w:r>
      <w:r w:rsidR="00C36B4E" w:rsidRPr="0038281F">
        <w:rPr>
          <w:rFonts w:ascii="Times New Roman Tj" w:hAnsi="Times New Roman Tj" w:cs="Times New Roman"/>
          <w:sz w:val="28"/>
          <w:szCs w:val="28"/>
          <w:lang w:val="tg-Cyrl-TJ"/>
        </w:rPr>
        <w:t>рзу шикоятро ба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C36B4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дахлдори интихобот 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субъектони </w:t>
      </w:r>
      <w:r w:rsidR="00C36B4E" w:rsidRPr="0038281F">
        <w:rPr>
          <w:rFonts w:ascii="Times New Roman Tj" w:hAnsi="Times New Roman Tj" w:cs="Times New Roman"/>
          <w:sz w:val="28"/>
          <w:szCs w:val="28"/>
          <w:lang w:val="tg-Cyrl-TJ"/>
        </w:rPr>
        <w:t>зерини раванди интихобот пешни</w:t>
      </w:r>
      <w:r w:rsidR="00C36B4E"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36B4E" w:rsidRPr="0038281F">
        <w:rPr>
          <w:rFonts w:ascii="Times New Roman Tj" w:hAnsi="Times New Roman Tj" w:cs="Times New Roman"/>
          <w:sz w:val="28"/>
          <w:szCs w:val="28"/>
          <w:lang w:val="tg-Cyrl-TJ"/>
        </w:rPr>
        <w:t>од карда метавонанд:</w:t>
      </w:r>
    </w:p>
    <w:p w:rsidR="00C36B4E" w:rsidRPr="0038281F" w:rsidRDefault="00C36B4E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рванд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хусуси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дохил нашудан, нодуруст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дохил кардан ё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баровардан, инчунин аз хусуси са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ву хатои маълумот оид ба интихобкунанда;</w:t>
      </w:r>
    </w:p>
    <w:p w:rsidR="009479EE" w:rsidRPr="0038281F" w:rsidRDefault="00AC6AF5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изб</w:t>
      </w:r>
      <w:r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сиёс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(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ии Демократии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Аграрии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Исло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оти 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тисодии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Сотсиалистии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Демократи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Коммунистии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изби Сосиал</w:t>
      </w:r>
      <w:r w:rsidR="006F6F34">
        <w:rPr>
          <w:rFonts w:ascii="Times New Roman Tj" w:hAnsi="Times New Roman Tj" w:cs="Times New Roman"/>
          <w:sz w:val="28"/>
          <w:szCs w:val="28"/>
          <w:lang w:val="tg-Cyrl-TJ"/>
        </w:rPr>
        <w:t xml:space="preserve"> – 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Демократи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5632F6" w:rsidRPr="0038281F">
        <w:rPr>
          <w:rFonts w:ascii="Times New Roman Tj" w:hAnsi="Times New Roman Tj" w:cs="Times New Roman"/>
          <w:sz w:val="28"/>
          <w:szCs w:val="28"/>
          <w:lang w:val="tg-Cyrl-TJ"/>
        </w:rPr>
        <w:t>)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ки расман дар Вазорати адлияи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айд гирифта шудаанд, 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Федератсияи иттифо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қҳ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ои касабаи муста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или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икистон, Иттифо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авонони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уман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о</w:t>
      </w:r>
      <w:r w:rsidR="00E34342" w:rsidRPr="0038281F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04809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конференсияашон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и оинномаи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о,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лиси вакилони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 Вилояти Мухтори К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истони Бадахшон,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лиси вакилони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 вилоят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о,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лиси вакилони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 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ри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Душанбе,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лиси 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намояндагони вакилони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и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лис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вакилони хал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 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ру но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тобеи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ур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ки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</w:t>
      </w:r>
      <w:r w:rsidR="000D6D4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номзад 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пешбар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кардаанд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(минбаъд – субъектоне,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и пешбарии номзад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ро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доранд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)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вобаста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Комиссияи марказии интихобот ва раъйпурсии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дар бораи рад кардани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26D40" w:rsidRPr="0038281F">
        <w:rPr>
          <w:rFonts w:ascii="Times New Roman Tj" w:hAnsi="Times New Roman Tj" w:cs="Times New Roman"/>
          <w:sz w:val="28"/>
          <w:szCs w:val="28"/>
          <w:lang w:val="tg-Cyrl-TJ"/>
        </w:rPr>
        <w:t>айдгирии номзад ба мансаби</w:t>
      </w:r>
      <w:r w:rsidR="00FF075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FF075B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FF075B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FF075B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намояндагони пешбаринамудаи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о; оид ба 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>рад кардани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айдгирии </w:t>
      </w:r>
      <w:r w:rsidR="007152B7" w:rsidRPr="0038281F">
        <w:rPr>
          <w:rFonts w:ascii="Times New Roman Tj" w:hAnsi="Times New Roman Tj" w:cs="Times New Roman"/>
          <w:sz w:val="28"/>
          <w:szCs w:val="28"/>
          <w:lang w:val="tg-Cyrl-TJ"/>
        </w:rPr>
        <w:t>мушо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7152B7" w:rsidRPr="0038281F">
        <w:rPr>
          <w:rFonts w:ascii="Times New Roman Tj" w:hAnsi="Times New Roman Tj" w:cs="Times New Roman"/>
          <w:sz w:val="28"/>
          <w:szCs w:val="28"/>
          <w:lang w:val="tg-Cyrl-TJ"/>
        </w:rPr>
        <w:t>идони милл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ониби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авзавии интихобот</w:t>
      </w:r>
      <w:r w:rsidR="007152B7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; 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дар хусуси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ва 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>амал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(беамалии)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479EE"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интихобот;</w:t>
      </w:r>
    </w:p>
    <w:p w:rsidR="009479EE" w:rsidRPr="0038281F" w:rsidRDefault="009479EE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номзад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дар хусуси 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>рад кардани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B66E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айдгирии шахсони боэътимод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7152B7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дар бораи беэътибор донистани интихобот; </w:t>
      </w:r>
    </w:p>
    <w:p w:rsidR="007152B7" w:rsidRPr="0038281F" w:rsidRDefault="007152B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мушо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идони милл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хусуси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амал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(беамалии) комиссияи 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участкавии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интихобот дар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зи интихобот;</w:t>
      </w:r>
    </w:p>
    <w:p w:rsidR="0042049B" w:rsidRPr="0038281F" w:rsidRDefault="0042049B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прокурор 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тиб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аррароти моддаи 259 Кодекси мурофиавии граждании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икистон, агар чунин шуморад,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ангоми интихобот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и интихоботии 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рвандон вайрон карда шудааст, метавонад бо ариза ба суд муро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иат намояд.  </w:t>
      </w:r>
    </w:p>
    <w:p w:rsidR="007152B7" w:rsidRPr="0038281F" w:rsidRDefault="007152B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6.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о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ониби</w:t>
      </w:r>
      <w:r w:rsidR="00415ACB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>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>рвандон</w:t>
      </w:r>
      <w:r w:rsidR="00415ACB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ва 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мушо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идони милл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шахсан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од карда мешава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д.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шикоятро аз номи 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субъектоне,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пешбарии номзадро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доранд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, 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бари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>из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б ё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F5940" w:rsidRPr="0038281F">
        <w:rPr>
          <w:rFonts w:ascii="Times New Roman Tj" w:hAnsi="Times New Roman Tj" w:cs="Times New Roman"/>
          <w:sz w:val="28"/>
          <w:szCs w:val="28"/>
          <w:lang w:val="tg-Cyrl-TJ"/>
        </w:rPr>
        <w:t>омот ва ё шахсе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имзо мекунад, ки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аз номи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>изб ва ё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974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омоти зикршуда ваколат дода шудааст. </w:t>
      </w:r>
    </w:p>
    <w:p w:rsidR="00371E1D" w:rsidRPr="0038281F" w:rsidRDefault="007152B7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7. 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Арзу шикоят дар шакли хатт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од мегардад.</w:t>
      </w:r>
    </w:p>
    <w:p w:rsidR="00371E1D" w:rsidRPr="0038281F" w:rsidRDefault="007D79E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8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EB52AA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ои воридшударо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ои дахлдори интихобот бо нишон додани 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т ва сана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карда, дар Дафтари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айдгирии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о сабт менамоя</w:t>
      </w:r>
      <w:r w:rsidR="006B4D7C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="00371E1D" w:rsidRPr="0038281F">
        <w:rPr>
          <w:rFonts w:ascii="Times New Roman Tj" w:hAnsi="Times New Roman Tj" w:cs="Times New Roman"/>
          <w:sz w:val="28"/>
          <w:szCs w:val="28"/>
          <w:lang w:val="tg-Cyrl-TJ"/>
        </w:rPr>
        <w:t>д (замима мегардад).</w:t>
      </w:r>
    </w:p>
    <w:p w:rsidR="00EB52AA" w:rsidRDefault="00EB52AA" w:rsidP="005373F7">
      <w:pPr>
        <w:tabs>
          <w:tab w:val="left" w:pos="5719"/>
        </w:tabs>
        <w:spacing w:after="0" w:line="240" w:lineRule="auto"/>
        <w:ind w:firstLine="567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56191A" w:rsidRPr="0038281F" w:rsidRDefault="0056191A" w:rsidP="00D97A3D">
      <w:pPr>
        <w:tabs>
          <w:tab w:val="left" w:pos="5719"/>
        </w:tabs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III. </w:t>
      </w:r>
      <w:r w:rsidR="00EB52AA" w:rsidRPr="0038281F">
        <w:rPr>
          <w:rFonts w:ascii="Times New Roman Tj" w:hAnsi="Times New Roman Tj" w:cs="Times New Roman"/>
          <w:sz w:val="28"/>
          <w:szCs w:val="28"/>
          <w:lang w:val="tg-Cyrl-TJ"/>
        </w:rPr>
        <w:t>БАРРАСИИ АРЗУ ШИКОЯТ</w:t>
      </w:r>
    </w:p>
    <w:p w:rsidR="0056191A" w:rsidRPr="0038281F" w:rsidRDefault="007D79E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9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>. Дар баррасии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9D6E36">
        <w:rPr>
          <w:rFonts w:ascii="Times New Roman Tj" w:hAnsi="Times New Roman Tj" w:cs="Times New Roman"/>
          <w:sz w:val="28"/>
          <w:szCs w:val="28"/>
          <w:lang w:val="tg-Cyrl-TJ"/>
        </w:rPr>
        <w:t>дар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 ба сифати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ин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56191A" w:rsidRPr="0038281F">
        <w:rPr>
          <w:rFonts w:ascii="Times New Roman Tj" w:hAnsi="Times New Roman Tj" w:cs="Times New Roman"/>
          <w:sz w:val="28"/>
          <w:szCs w:val="28"/>
          <w:lang w:val="tg-Cyrl-TJ"/>
        </w:rPr>
        <w:t>иштирок карда метавонанд: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>ша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7D79EC" w:rsidRPr="0038281F">
        <w:rPr>
          <w:rFonts w:ascii="Times New Roman Tj" w:hAnsi="Times New Roman Tj" w:cs="Times New Roman"/>
          <w:sz w:val="28"/>
          <w:szCs w:val="28"/>
          <w:lang w:val="tg-Cyrl-TJ"/>
        </w:rPr>
        <w:t>рвандон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дорои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и интихобот дошта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субъект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оне,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и пешбарии номзад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ро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мансаби Президенти </w:t>
      </w:r>
      <w:r w:rsidR="00193D32" w:rsidRPr="0038281F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193D32"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доранд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номзад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икистон;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шахси боэътимоди 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номзад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агар дар ин бора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C0ED2" w:rsidRPr="0038281F">
        <w:rPr>
          <w:rFonts w:ascii="Times New Roman Tj" w:hAnsi="Times New Roman Tj" w:cs="Times New Roman"/>
          <w:sz w:val="28"/>
          <w:szCs w:val="28"/>
          <w:lang w:val="tg-Cyrl-TJ"/>
        </w:rPr>
        <w:t>ониби номзад ба таври дахлдор ваколатдор гардида бошад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мушо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идони милл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56191A" w:rsidRPr="0038281F" w:rsidRDefault="0056191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комиссияи интихоботе, ки нисбат ба амал (беамал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) ё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он арзу шикоят оварда шудааст.</w:t>
      </w:r>
    </w:p>
    <w:p w:rsidR="00210E73" w:rsidRPr="0038281F" w:rsidRDefault="007D79E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0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Комиссияи участкавии интихобот оид ба 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оро оид ба масъала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тайёрии интихобот ва ташкили овозди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карда,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менамояд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210E73" w:rsidRPr="0038281F" w:rsidRDefault="0091007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 xml:space="preserve">11. 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Комиссияи участкавии интихобот аризаро дар хусуси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дохил нашудан, нодуруст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дохил кардан ё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баровардан, инчунин са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ву хатои маълумот оид ба интихобкунанда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мекунад ва вазифадор аст, онро дар давоми на дертар аз се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з ва дар арафа ва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зи овозди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ҳӣ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– фавран дида баромада,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исло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оти зарур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дохил кунад ё ба аризади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анда фавран нусхаи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асоснокро дар хусуси рад карда шудани аризааш супорад.</w:t>
      </w:r>
    </w:p>
    <w:p w:rsidR="00210E73" w:rsidRPr="0038281F" w:rsidRDefault="0091007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12. 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Аз хусуси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комиссияи участкавии интихобот дар бораи рад кардани ариза бо тартиби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арраршуда ба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интихоботии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авзав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ё Комиссияи марказии интихобот ва раъйпурс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ё суди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алли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ойгиршавии участкаи интихобот 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шикоят кардан мумкин аст, ки он дар давоми се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з, дар арафа ва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зи интихобот бошад фавран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мегардад </w:t>
      </w:r>
      <w:r w:rsidR="00AC6AF5" w:rsidRPr="0038281F">
        <w:rPr>
          <w:rFonts w:ascii="Times New Roman Tj" w:hAnsi="Times New Roman Tj" w:cs="Times New Roman"/>
          <w:sz w:val="28"/>
          <w:szCs w:val="28"/>
          <w:lang w:val="tg-Cyrl-TJ"/>
        </w:rPr>
        <w:t>ва</w:t>
      </w:r>
      <w:r w:rsidR="001C3803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суд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атъ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мебошад. Дар сурати </w:t>
      </w:r>
      <w:r w:rsidR="00210E73" w:rsidRPr="0038281F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онеъ намудани ариза ё шикоят оид ба зарурати даровардани исло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 комиссияи участкавии интихобот фавран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>йхати интихобкунандагон исло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10E73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медарорад.</w:t>
      </w:r>
    </w:p>
    <w:p w:rsidR="00193D32" w:rsidRPr="0038281F" w:rsidRDefault="006B4D7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</w:t>
      </w:r>
      <w:r w:rsidR="00910076">
        <w:rPr>
          <w:rFonts w:ascii="Times New Roman Tj" w:hAnsi="Times New Roman Tj" w:cs="Times New Roman"/>
          <w:sz w:val="28"/>
          <w:szCs w:val="28"/>
          <w:lang w:val="tg-Cyrl-TJ"/>
        </w:rPr>
        <w:t>3</w:t>
      </w:r>
      <w:r w:rsidR="0099227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Комиссияи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9227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авзавии интихобот оид ба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интихоботи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оро аз хусуси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арору амал </w:t>
      </w:r>
      <w:r w:rsidR="0099227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(беамалии) 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>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>ои уча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сткавии интихобот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намуд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>а,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>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мекунад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210E73" w:rsidRPr="0038281F" w:rsidRDefault="00210E73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</w:t>
      </w:r>
      <w:r w:rsidR="00910076">
        <w:rPr>
          <w:rFonts w:ascii="Times New Roman Tj" w:hAnsi="Times New Roman Tj" w:cs="Times New Roman"/>
          <w:sz w:val="28"/>
          <w:szCs w:val="28"/>
          <w:lang w:val="tg-Cyrl-TJ"/>
        </w:rPr>
        <w:t>4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. Комиссияи марказии интихобот ва раъйпурс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оро аз хусуси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ва амали (беамалии)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поёнии интихобот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мен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мояд ва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мекунад.</w:t>
      </w:r>
    </w:p>
    <w:p w:rsidR="00350B15" w:rsidRPr="0038281F" w:rsidRDefault="0091007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15. 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Нисбати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ои Комиссияи марказии интихобот ва раъйпурс</w:t>
      </w:r>
      <w:r w:rsidR="00350B15" w:rsidRPr="0038281F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Суди Олии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дар давоми 10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з баъди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абул карда шудани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шикоят кардан мумкин аст. Шикоят бояд дар давоми 3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зи баъди ворид шуданаш, агар то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зи интихобот камтар аз шаш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>з монда бошад, фавр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мавриди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350B15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дода мешавад. </w:t>
      </w:r>
    </w:p>
    <w:p w:rsidR="000528B9" w:rsidRPr="0038281F" w:rsidRDefault="00171B14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</w:t>
      </w:r>
      <w:r w:rsidR="00910076">
        <w:rPr>
          <w:rFonts w:ascii="Times New Roman Tj" w:hAnsi="Times New Roman Tj" w:cs="Times New Roman"/>
          <w:sz w:val="28"/>
          <w:szCs w:val="28"/>
          <w:lang w:val="tg-Cyrl-TJ"/>
        </w:rPr>
        <w:t>6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Масъалаи рад кардани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айдгирии номзад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ва шахсони боэътимоди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ониби Комиссияи марказии интихобот ва раъйпурсии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 мешавад. Нисбат ба ин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субъектоне,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42049B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D6D4E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пешбарии номзадро 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доранд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дар асоси му</w:t>
      </w:r>
      <w:r w:rsidR="0012476F" w:rsidRPr="0038281F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аррароти 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сархати дуюми банди 5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амин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Т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артиб, 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метавонанд ба Суди Олии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шикоят намоянд. Шикоят оид ба рад кардани ба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айдгирии номзад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дар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лати шаш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з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мегардад.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Суди Олии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атъ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мебошад. </w:t>
      </w:r>
    </w:p>
    <w:p w:rsidR="002D087B" w:rsidRPr="0038281F" w:rsidRDefault="0091007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17</w:t>
      </w:r>
      <w:r w:rsidR="00171B14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Интихобот умуман ё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авза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ои 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ида ё участка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ои 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ида аз сабаби дар рафти интихобот ё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ангоми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исобкунии овоз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о 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додан ба вайронкуни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о, ки ба нати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аи и</w:t>
      </w:r>
      <w:r w:rsidR="00AC6AF5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тихобот таъсир расонидааст, </w:t>
      </w:r>
      <w:r w:rsidR="00171B14" w:rsidRPr="0038281F">
        <w:rPr>
          <w:rFonts w:ascii="Times New Roman Tj" w:hAnsi="Times New Roman Tj" w:cs="Times New Roman"/>
          <w:sz w:val="28"/>
          <w:szCs w:val="28"/>
          <w:lang w:val="tg-Cyrl-TJ"/>
        </w:rPr>
        <w:t>дар асоси шикояти ном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зад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ба мансаби Президенти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икистон 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беэътибор дониста шуда метавонад.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дар бораи беэътибор донистани интихобот аз тарафи Комиссияи марказии интихобот ва раъйпурс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карда мешавад ва нисбати он ба Суди Олии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ум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урии 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икистон дар давоми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10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>з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баъди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шуданаш</w:t>
      </w:r>
      <w:r w:rsidR="000528B9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шикоят кардан мумкин аст. </w:t>
      </w:r>
    </w:p>
    <w:p w:rsidR="009122CA" w:rsidRPr="0038281F" w:rsidRDefault="003F29F8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1</w:t>
      </w:r>
      <w:r w:rsidR="006F4003">
        <w:rPr>
          <w:rFonts w:ascii="Times New Roman Tj" w:hAnsi="Times New Roman Tj" w:cs="Times New Roman"/>
          <w:sz w:val="28"/>
          <w:szCs w:val="28"/>
          <w:lang w:val="tg-Cyrl-TJ"/>
        </w:rPr>
        <w:t>8</w:t>
      </w:r>
      <w:r w:rsidR="00CE2A9D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Баъди пешак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ом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хтани ариза ё шикояти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одшуда раиси комиссияи интихобот онро ба яке аз аъзои </w:t>
      </w:r>
      <w:r w:rsidR="009122CA"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амин комиссия барои ом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зиш ва 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ия кардани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месупорад.</w:t>
      </w:r>
    </w:p>
    <w:p w:rsidR="009122CA" w:rsidRPr="0038281F" w:rsidRDefault="007D79EC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1</w:t>
      </w:r>
      <w:r w:rsidR="006F4003">
        <w:rPr>
          <w:rFonts w:ascii="Times New Roman Tj" w:hAnsi="Times New Roman Tj" w:cs="Times New Roman"/>
          <w:sz w:val="28"/>
          <w:szCs w:val="28"/>
          <w:lang w:val="tg-Cyrl-TJ"/>
        </w:rPr>
        <w:t>9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>. Раиси комиссияи дахлдори интихобот як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оя бо </w:t>
      </w:r>
      <w:r w:rsidR="00AC6AF5" w:rsidRPr="0038281F">
        <w:rPr>
          <w:rFonts w:ascii="Times New Roman Tj" w:hAnsi="Times New Roman Tj" w:cs="Times New Roman"/>
          <w:sz w:val="28"/>
          <w:szCs w:val="28"/>
          <w:lang w:val="tg-Cyrl-TJ"/>
        </w:rPr>
        <w:t>узви комиссия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е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ки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9122C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 барои </w:t>
      </w:r>
      <w:r w:rsidR="00F1293B" w:rsidRPr="0038281F">
        <w:rPr>
          <w:rFonts w:ascii="Times New Roman Tj" w:hAnsi="Times New Roman Tj" w:cs="Times New Roman"/>
          <w:sz w:val="28"/>
          <w:szCs w:val="28"/>
          <w:lang w:val="tg-Cyrl-TJ"/>
        </w:rPr>
        <w:t>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F1293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супорида шудааст, масъалаи ба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F1293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зномаи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F1293B"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аласаи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оянда дохил кардани баррасии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арорро бо наз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ардошти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лат</w:t>
      </w:r>
      <w:r w:rsidR="003F29F8" w:rsidRPr="0038281F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баррасии он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л менамояд.</w:t>
      </w:r>
    </w:p>
    <w:p w:rsidR="00094A70" w:rsidRPr="0038281F" w:rsidRDefault="00E0384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20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Узви комиссияи интихобот, ки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 барои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супорида шудааст, онро тиб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ҷҷ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ои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одгардида месан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ад.</w:t>
      </w:r>
    </w:p>
    <w:p w:rsidR="00094A70" w:rsidRPr="0038281F" w:rsidRDefault="00E0384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21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. С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абт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ои аудио/видео, расм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ҷҷ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о, навишта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о, гуво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ии хаттии шо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идон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ангоми б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аррасии арзу шикоят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F29F8" w:rsidRPr="0038281F">
        <w:rPr>
          <w:rFonts w:ascii="Times New Roman Tj" w:hAnsi="Times New Roman Tj" w:cs="Times New Roman"/>
          <w:sz w:val="28"/>
          <w:szCs w:val="28"/>
          <w:lang w:val="tg-Cyrl-TJ"/>
        </w:rPr>
        <w:t>амчун далел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од шуда метавона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ҷҷ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ои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одшуда бояд ба 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>мавз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193D3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арзу шикоят мансуб бошанд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, дар акси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3545EC" w:rsidRPr="0038281F">
        <w:rPr>
          <w:rFonts w:ascii="Times New Roman Tj" w:hAnsi="Times New Roman Tj" w:cs="Times New Roman"/>
          <w:sz w:val="28"/>
          <w:szCs w:val="28"/>
          <w:lang w:val="tg-Cyrl-TJ"/>
        </w:rPr>
        <w:t>ол ба инобат гирифта намешаванд.</w:t>
      </w:r>
    </w:p>
    <w:p w:rsidR="003545EC" w:rsidRPr="0038281F" w:rsidRDefault="00677B14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22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. Агар дар мар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илаи сан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иш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аррар карда шавад, ки баррасии арзу шикоят ба сало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ияти комиссияи интихоботе, ки ба он ариза ё шикоят ворид шудааст, дахл надорад, дар ин маврид ариза ё шикоят ва маводи ба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 замимагардида фавран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зи ворид шуданаш барои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ба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омоти дахлдор фиристода мешавад. </w:t>
      </w:r>
    </w:p>
    <w:p w:rsidR="00811140" w:rsidRPr="0038281F" w:rsidRDefault="00D31E0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23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интихобот, ки дар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 арзу шикоят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о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мегарданд,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ошкоро баргузор шуда,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сурате босало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ият шуморида мешава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д, ки дар он на камтар аз се ду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иссаи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айати комиссия иштирок карда бошад.</w:t>
      </w:r>
    </w:p>
    <w:p w:rsidR="00AE06E6" w:rsidRPr="0038281F" w:rsidRDefault="00D31E06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24. 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>Комиссияи интихобот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дорад оид ба масъала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>ои вобаста б</w:t>
      </w:r>
      <w:r w:rsidR="00A267B5" w:rsidRPr="0038281F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тайёр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81114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267B5" w:rsidRPr="0038281F">
        <w:rPr>
          <w:rFonts w:ascii="Times New Roman Tj" w:hAnsi="Times New Roman Tj" w:cs="Times New Roman"/>
          <w:sz w:val="28"/>
          <w:szCs w:val="28"/>
          <w:lang w:val="tg-Cyrl-TJ"/>
        </w:rPr>
        <w:t>ва гу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заронидани интихобот ба ма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омоти давлат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итти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одия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амъият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, корхона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о, муассиса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о, ташкилот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о, шахсони мансабдор муро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иат кунад, ки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о бояд масъалаи ба миён гузошташударо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намуда, дар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лати на дертар аз 3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з ба комиссияи интихобот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>авоб 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47E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анд. </w:t>
      </w:r>
    </w:p>
    <w:p w:rsidR="00094A70" w:rsidRPr="0038281F" w:rsidRDefault="00867290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</w:t>
      </w:r>
      <w:r w:rsidR="003B76D2">
        <w:rPr>
          <w:rFonts w:ascii="Times New Roman Tj" w:hAnsi="Times New Roman Tj" w:cs="Times New Roman"/>
          <w:sz w:val="28"/>
          <w:szCs w:val="28"/>
          <w:lang w:val="tg-Cyrl-TJ"/>
        </w:rPr>
        <w:t>5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Узви дахлдори комиссияи интихоботе, ки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 барои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ияи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094A70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супорида шудааст,</w:t>
      </w:r>
      <w:r w:rsidR="00EF3BF8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оеро, ки амал (беамал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) ё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ои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мавриди шикоят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гирифтаанд, дар бораи ариза ё шикояти воридшуда бояд ого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кунад.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инчунин мазмуни ариза ё шикоятро ба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о шар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ад ва дар мавриди зарур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лати к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то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тарин нусхаи шикоятро (бо почта, факс ва почтаи электрон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) мефиристад.</w:t>
      </w:r>
    </w:p>
    <w:p w:rsidR="00426F8B" w:rsidRPr="0038281F" w:rsidRDefault="003F29F8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</w:t>
      </w:r>
      <w:r w:rsidR="00F44233">
        <w:rPr>
          <w:rFonts w:ascii="Times New Roman Tj" w:hAnsi="Times New Roman Tj" w:cs="Times New Roman"/>
          <w:sz w:val="28"/>
          <w:szCs w:val="28"/>
          <w:lang w:val="tg-Cyrl-TJ"/>
        </w:rPr>
        <w:t>6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Узви комиссияи интихобот, ки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 барои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 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ияи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супорида шудааст, бояд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ои арзу шикоятро дар бораи 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т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ойи баргузории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аласа, ки дар он ариза ё шикояти мазкур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мешавад, ого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намояд (бо телефон, факс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, почтаи электрон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ё дигар восита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ои электронии ало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а)</w:t>
      </w:r>
      <w:r w:rsidR="00426F8B" w:rsidRPr="0038281F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455991" w:rsidRPr="0038281F" w:rsidRDefault="003F29F8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</w:t>
      </w:r>
      <w:r w:rsidR="00F44233">
        <w:rPr>
          <w:rFonts w:ascii="Times New Roman Tj" w:hAnsi="Times New Roman Tj" w:cs="Times New Roman"/>
          <w:sz w:val="28"/>
          <w:szCs w:val="28"/>
          <w:lang w:val="tg-Cyrl-TJ"/>
        </w:rPr>
        <w:t>7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Узви комиссия, ки нисбат ба 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амал</w:t>
      </w:r>
      <w:r w:rsidR="00AE06E6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(беамалии)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ариза ё шикоят оварда шудааст,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дорад 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>еи худро (норозигии худро) баён кунад ва вобаста ба 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ҷҳҳ</w:t>
      </w:r>
      <w:r w:rsidR="00595E26" w:rsidRPr="0038281F">
        <w:rPr>
          <w:rFonts w:ascii="Times New Roman Tj" w:hAnsi="Times New Roman Tj" w:cs="Times New Roman"/>
          <w:sz w:val="28"/>
          <w:szCs w:val="28"/>
          <w:lang w:val="tg-Cyrl-TJ"/>
        </w:rPr>
        <w:t>ое, ки дар ариза ё шикоят омада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анд, далел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од намояд. Аризаи норозиг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шакли хатт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од карда шуда, як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оя бо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ҷҷ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ба комиссияи интихоботии дахлдор, ки ба он ариза ё шикоят ворид шудааст, 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бояд як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з пеш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од карда шавад.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Норозигии шифо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ҳӣ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метавонад дар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>зи баррасии шикоят баён карда шавад.</w:t>
      </w:r>
    </w:p>
    <w:p w:rsidR="00203A0A" w:rsidRPr="0038281F" w:rsidRDefault="00203A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</w:t>
      </w:r>
      <w:r w:rsidR="00F44233">
        <w:rPr>
          <w:rFonts w:ascii="Times New Roman Tj" w:hAnsi="Times New Roman Tj" w:cs="Times New Roman"/>
          <w:sz w:val="28"/>
          <w:szCs w:val="28"/>
          <w:lang w:val="tg-Cyrl-TJ"/>
        </w:rPr>
        <w:t>8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озир нашудани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о, ки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зи баргузории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 ба таври дахлдор ого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 шудаанд, барои мо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иятан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кардани шикоят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абули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 он монеа шуда наметавонад.</w:t>
      </w:r>
    </w:p>
    <w:p w:rsidR="00203A0A" w:rsidRPr="0038281F" w:rsidRDefault="003F29F8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2</w:t>
      </w:r>
      <w:r w:rsidR="00F44233">
        <w:rPr>
          <w:rFonts w:ascii="Times New Roman Tj" w:hAnsi="Times New Roman Tj" w:cs="Times New Roman"/>
          <w:sz w:val="28"/>
          <w:szCs w:val="28"/>
          <w:lang w:val="tg-Cyrl-TJ"/>
        </w:rPr>
        <w:t>9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497C94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ангоми та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ияи матни лои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и ариза ё шикоят узви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интихобот бояд тартиби зеринро ба 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>бар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03A0A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гиранд:</w:t>
      </w:r>
    </w:p>
    <w:p w:rsidR="00203A0A" w:rsidRPr="0038281F" w:rsidRDefault="00203A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а) сарлав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а;</w:t>
      </w:r>
    </w:p>
    <w:p w:rsidR="00203A0A" w:rsidRPr="0038281F" w:rsidRDefault="00203A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исми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ад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д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203A0A" w:rsidRPr="0038281F" w:rsidRDefault="00203A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в)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исми тафсил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ҷҳҳ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баёнкардаи 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аризади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анда ва мутаносибан 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еи 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тарафе, ки нисбат ба амал ва ё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абулкардаи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шикоят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12476F" w:rsidRPr="0038281F">
        <w:rPr>
          <w:rFonts w:ascii="Times New Roman Tj" w:hAnsi="Times New Roman Tj" w:cs="Times New Roman"/>
          <w:sz w:val="28"/>
          <w:szCs w:val="28"/>
          <w:lang w:val="tg-Cyrl-TJ"/>
        </w:rPr>
        <w:t>од шудааст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);</w:t>
      </w:r>
    </w:p>
    <w:p w:rsidR="00203A0A" w:rsidRPr="0038281F" w:rsidRDefault="00203A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г)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исми асосноккун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(факт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ое, ки комиссияи интихобот 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дар асоси далел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ои замимашуда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аррар кардааст, асоси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онуние, ки комиссияи интихобот онро ба ро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бар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гирифтааст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)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2927EB" w:rsidRPr="0038281F" w:rsidRDefault="002927EB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исми хотимав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(хулосаи комиссияи интихобот дар бораи пурра ё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исман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онеъ гардонидани ариза ё шикоят ва ё рад кардани ариза ё шикоят).</w:t>
      </w:r>
    </w:p>
    <w:p w:rsidR="00455991" w:rsidRPr="0038281F" w:rsidRDefault="000F520A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30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Баррасии ариза ё шикоят дар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араёни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аласаи комиссияи интихобот 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дар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олати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озир будани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аз суха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додан ба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 барои баёни 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еи худ ва овардани далел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аз тарафи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ам аризади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анда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ам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онибе, ки нисбат ба амал (беамал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)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шикоят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од шудааст, о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ѓ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оз мешавад. Пас аз ин суханронии маър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зач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шунида мешавад,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доир ба нати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аи сан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иши 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ҷҳҳ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ои ариза ё шикоят, далел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ои дигаре, ки барои баррасии ин масъала 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амият доранд, маълумот меди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ад. Ба маър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зач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вобаста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2927EB" w:rsidRPr="0038281F">
        <w:rPr>
          <w:rFonts w:ascii="Times New Roman Tj" w:hAnsi="Times New Roman Tj" w:cs="Times New Roman"/>
          <w:sz w:val="28"/>
          <w:szCs w:val="28"/>
          <w:lang w:val="tg-Cyrl-TJ"/>
        </w:rPr>
        <w:t>ои баррасии ариза ё шикоят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7621BB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>инчунин ба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>ои иштирокчии баррасии ариза ё шикоят мумкин аст савол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455991" w:rsidRPr="0038281F">
        <w:rPr>
          <w:rFonts w:ascii="Times New Roman Tj" w:hAnsi="Times New Roman Tj" w:cs="Times New Roman"/>
          <w:sz w:val="28"/>
          <w:szCs w:val="28"/>
          <w:lang w:val="tg-Cyrl-TJ"/>
        </w:rPr>
        <w:t>о дода шаванд.</w:t>
      </w:r>
    </w:p>
    <w:p w:rsidR="00867290" w:rsidRPr="0038281F" w:rsidRDefault="007621BB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31. 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Дар мавриди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озир нашудани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о баррасии шикоят аз хондани он аз тарафи маър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зач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оѓоз гардида, мавод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дар парванда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>ойдошта эълон карда шуда, дар асоси он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867290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абул мегардад.    </w:t>
      </w:r>
    </w:p>
    <w:p w:rsidR="00DE71FF" w:rsidRPr="0038281F" w:rsidRDefault="007621BB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32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. Дар рафти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окимаи арзу шикоят комиссияи интихобот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дорад, ки дар мавриди пайдо шудани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олат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нав ва ё замима гардидани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ҷҷ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ои дахлдоре, ки сан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иши иловагиро талаб мекунанд,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окимаи онро ба ва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ти дигар 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уф гузорад.</w:t>
      </w:r>
    </w:p>
    <w:p w:rsidR="00DE71FF" w:rsidRPr="0038281F" w:rsidRDefault="0005608E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33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и ариза ё шикоят бо аксарияти овози аъзои комиссияи интихобот тиб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 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аррароти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амин Тартиб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карда мешавад.</w:t>
      </w:r>
    </w:p>
    <w:p w:rsidR="00DE71FF" w:rsidRPr="0038281F" w:rsidRDefault="0005608E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34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. Аз 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ӯ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и нати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аи баррасии ариза ё шикоят комиссияи интихобот яке аз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зеринро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 менамояд:</w:t>
      </w:r>
    </w:p>
    <w:p w:rsidR="00DE71FF" w:rsidRPr="0038281F" w:rsidRDefault="00DE71FF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а) дар бораи пурра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онеъ гардонидани ариза ё шикоят;</w:t>
      </w:r>
    </w:p>
    <w:p w:rsidR="00DE71FF" w:rsidRPr="0038281F" w:rsidRDefault="00DE71FF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б) дар бораи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с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ман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онеъ гардонидани ариза ё шикоят;</w:t>
      </w:r>
    </w:p>
    <w:p w:rsidR="00DE71FF" w:rsidRPr="0038281F" w:rsidRDefault="00DE71FF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в) дар бораи рад кардани ариза ё шикоят бинобар беасос будан,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ой надоштани далел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бо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эътимод ё риоя нашудани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пешни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оди арзу шикоят.</w:t>
      </w:r>
    </w:p>
    <w:p w:rsidR="00DE71FF" w:rsidRPr="0038281F" w:rsidRDefault="00867290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3</w:t>
      </w:r>
      <w:r w:rsidR="0005608E">
        <w:rPr>
          <w:rFonts w:ascii="Times New Roman Tj" w:hAnsi="Times New Roman Tj" w:cs="Times New Roman"/>
          <w:sz w:val="28"/>
          <w:szCs w:val="28"/>
          <w:lang w:val="tg-Cyrl-TJ"/>
        </w:rPr>
        <w:t>5</w:t>
      </w:r>
      <w:r w:rsidR="00DE71F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Дар мавриди  шикоят 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ова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рдан нисбат ба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комиссия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ои интихобо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>ти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поён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комиссияи интихоботи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A509EF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бо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ло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дорад:</w:t>
      </w:r>
    </w:p>
    <w:p w:rsidR="009F1222" w:rsidRPr="0038281F" w:rsidRDefault="009F1222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 xml:space="preserve">а)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онеъ гардонидани шикоятро рад намояд ва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комиссияи интихоботии поёниро бета</w:t>
      </w:r>
      <w:r w:rsidR="00B8533D">
        <w:rPr>
          <w:rFonts w:ascii="Times New Roman Tj" w:hAnsi="Times New Roman Tj" w:cs="Times New Roman"/>
          <w:sz w:val="28"/>
          <w:szCs w:val="28"/>
          <w:lang w:val="tg-Cyrl-TJ"/>
        </w:rPr>
        <w:t>ѓ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йир монад;</w:t>
      </w:r>
    </w:p>
    <w:p w:rsidR="009F1222" w:rsidRPr="0038281F" w:rsidRDefault="009F1222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б) шикоятро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онеъ гардонда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арори комиссияи интихоботи</w:t>
      </w:r>
      <w:r w:rsidR="00B12158" w:rsidRPr="0038281F">
        <w:rPr>
          <w:rFonts w:ascii="Times New Roman Tj" w:hAnsi="Times New Roman Tj" w:cs="Times New Roman"/>
          <w:sz w:val="28"/>
          <w:szCs w:val="28"/>
          <w:lang w:val="tg-Cyrl-TJ"/>
        </w:rPr>
        <w:t>и поёниро бекор намояд;</w:t>
      </w:r>
    </w:p>
    <w:p w:rsidR="00B12158" w:rsidRPr="0038281F" w:rsidRDefault="00B12158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в) ариза ё шикоятро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исман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онеъ намояд. </w:t>
      </w:r>
    </w:p>
    <w:p w:rsidR="009F1222" w:rsidRPr="0038281F" w:rsidRDefault="00867290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3</w:t>
      </w:r>
      <w:r w:rsidR="0005608E">
        <w:rPr>
          <w:rFonts w:ascii="Times New Roman Tj" w:hAnsi="Times New Roman Tj" w:cs="Times New Roman"/>
          <w:sz w:val="28"/>
          <w:szCs w:val="28"/>
          <w:lang w:val="tg-Cyrl-TJ"/>
        </w:rPr>
        <w:t>6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Доир ба рафти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аласаи комиссияи интихоботе, ки ариза ё шикоятро баррас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ӣ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 кардааст, протоколи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 тартиб дода мешавад. Дар протоколи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олат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ои зерин, ки барои баррасии арзу шикоят му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иманд, сабт меёбанд:</w:t>
      </w:r>
    </w:p>
    <w:p w:rsidR="009F1222" w:rsidRPr="0038281F" w:rsidRDefault="009F1222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мо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ияти ариза ё шикояти воридшуда;</w:t>
      </w:r>
    </w:p>
    <w:p w:rsidR="009F1222" w:rsidRPr="0038281F" w:rsidRDefault="00B8533D" w:rsidP="005373F7">
      <w:pPr>
        <w:tabs>
          <w:tab w:val="left" w:pos="571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далел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ои аризади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анда;</w:t>
      </w:r>
    </w:p>
    <w:p w:rsidR="00FF075B" w:rsidRPr="0038281F" w:rsidRDefault="009F1222" w:rsidP="005373F7">
      <w:pPr>
        <w:tabs>
          <w:tab w:val="left" w:pos="829"/>
          <w:tab w:val="left" w:pos="1250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- 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олат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ои кор;</w:t>
      </w:r>
    </w:p>
    <w:p w:rsidR="00B235E7" w:rsidRPr="0038281F" w:rsidRDefault="009F1222" w:rsidP="005373F7">
      <w:pPr>
        <w:tabs>
          <w:tab w:val="left" w:pos="82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- сабти мав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еъ ва ё аризаи тараф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о.</w:t>
      </w:r>
    </w:p>
    <w:p w:rsidR="009F1222" w:rsidRPr="0038281F" w:rsidRDefault="00AE06E6" w:rsidP="005373F7">
      <w:pPr>
        <w:tabs>
          <w:tab w:val="left" w:pos="82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3</w:t>
      </w:r>
      <w:r w:rsidR="00357595">
        <w:rPr>
          <w:rFonts w:ascii="Times New Roman Tj" w:hAnsi="Times New Roman Tj" w:cs="Times New Roman"/>
          <w:sz w:val="28"/>
          <w:szCs w:val="28"/>
          <w:lang w:val="tg-Cyrl-TJ"/>
        </w:rPr>
        <w:t>7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арорро </w:t>
      </w:r>
      <w:r w:rsidR="001F653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раисикунанда ва котиби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1F653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аласа 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имзо менамоянд.</w:t>
      </w:r>
    </w:p>
    <w:p w:rsidR="008521FA" w:rsidRPr="0038281F" w:rsidRDefault="00A509EF" w:rsidP="005373F7">
      <w:pPr>
        <w:tabs>
          <w:tab w:val="left" w:pos="82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38281F">
        <w:rPr>
          <w:rFonts w:ascii="Times New Roman Tj" w:hAnsi="Times New Roman Tj" w:cs="Times New Roman"/>
          <w:sz w:val="28"/>
          <w:szCs w:val="28"/>
          <w:lang w:val="tg-Cyrl-TJ"/>
        </w:rPr>
        <w:t>3</w:t>
      </w:r>
      <w:r w:rsidR="00357595">
        <w:rPr>
          <w:rFonts w:ascii="Times New Roman Tj" w:hAnsi="Times New Roman Tj" w:cs="Times New Roman"/>
          <w:sz w:val="28"/>
          <w:szCs w:val="28"/>
          <w:lang w:val="tg-Cyrl-TJ"/>
        </w:rPr>
        <w:t>8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F6538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1F6538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абулга</w:t>
      </w:r>
      <w:r w:rsidR="00D02685" w:rsidRPr="0038281F">
        <w:rPr>
          <w:rFonts w:ascii="Times New Roman Tj" w:hAnsi="Times New Roman Tj" w:cs="Times New Roman"/>
          <w:sz w:val="28"/>
          <w:szCs w:val="28"/>
          <w:lang w:val="tg-Cyrl-TJ"/>
        </w:rPr>
        <w:t>рдида ба т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араф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ҳ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  <w:r w:rsidR="008521FA" w:rsidRPr="0038281F">
        <w:rPr>
          <w:rFonts w:ascii="Times New Roman Tj" w:hAnsi="Times New Roman Tj" w:cs="Times New Roman"/>
          <w:sz w:val="28"/>
          <w:szCs w:val="28"/>
          <w:lang w:val="tg-Cyrl-TJ"/>
        </w:rPr>
        <w:t>ирсол карда мешавад.</w:t>
      </w:r>
    </w:p>
    <w:p w:rsidR="00C007DC" w:rsidRPr="0038281F" w:rsidRDefault="00357595" w:rsidP="005373F7">
      <w:pPr>
        <w:tabs>
          <w:tab w:val="left" w:pos="829"/>
        </w:tabs>
        <w:spacing w:after="0" w:line="240" w:lineRule="auto"/>
        <w:ind w:firstLine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39. 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Комиссияи дахлдори интихобот и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ҷ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рои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 xml:space="preserve">арори </w:t>
      </w:r>
      <w:r w:rsidR="00563806">
        <w:rPr>
          <w:rFonts w:ascii="Times New Roman Tj" w:hAnsi="Times New Roman Tj" w:cs="Times New Roman"/>
          <w:sz w:val="28"/>
          <w:szCs w:val="28"/>
          <w:lang w:val="tg-Cyrl-TJ"/>
        </w:rPr>
        <w:t>қ</w:t>
      </w:r>
      <w:r w:rsidR="009F1222" w:rsidRPr="0038281F">
        <w:rPr>
          <w:rFonts w:ascii="Times New Roman Tj" w:hAnsi="Times New Roman Tj" w:cs="Times New Roman"/>
          <w:sz w:val="28"/>
          <w:szCs w:val="28"/>
          <w:lang w:val="tg-Cyrl-TJ"/>
        </w:rPr>
        <w:t>абулгардидаро назорат менамояд.</w:t>
      </w:r>
    </w:p>
    <w:p w:rsidR="00C007DC" w:rsidRPr="0038281F" w:rsidRDefault="00C007DC" w:rsidP="009F1222">
      <w:pPr>
        <w:tabs>
          <w:tab w:val="left" w:pos="829"/>
        </w:tabs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sectPr w:rsidR="00C007DC" w:rsidRPr="0038281F" w:rsidSect="0078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C1"/>
    <w:rsid w:val="00030E80"/>
    <w:rsid w:val="000528B9"/>
    <w:rsid w:val="0005608E"/>
    <w:rsid w:val="00094A70"/>
    <w:rsid w:val="000A1153"/>
    <w:rsid w:val="000D6D4E"/>
    <w:rsid w:val="000F520A"/>
    <w:rsid w:val="0012476F"/>
    <w:rsid w:val="00144272"/>
    <w:rsid w:val="00152443"/>
    <w:rsid w:val="001670EB"/>
    <w:rsid w:val="00171B14"/>
    <w:rsid w:val="001835D5"/>
    <w:rsid w:val="001875D2"/>
    <w:rsid w:val="00193D32"/>
    <w:rsid w:val="001C3803"/>
    <w:rsid w:val="001D202E"/>
    <w:rsid w:val="001F515A"/>
    <w:rsid w:val="001F6538"/>
    <w:rsid w:val="00203A0A"/>
    <w:rsid w:val="00210E73"/>
    <w:rsid w:val="00266A03"/>
    <w:rsid w:val="002927EB"/>
    <w:rsid w:val="002947E0"/>
    <w:rsid w:val="002D087B"/>
    <w:rsid w:val="002E669C"/>
    <w:rsid w:val="00326D40"/>
    <w:rsid w:val="00350B15"/>
    <w:rsid w:val="003545EC"/>
    <w:rsid w:val="00357595"/>
    <w:rsid w:val="00371E1D"/>
    <w:rsid w:val="0038281F"/>
    <w:rsid w:val="003A62EB"/>
    <w:rsid w:val="003B76D2"/>
    <w:rsid w:val="003F29F8"/>
    <w:rsid w:val="00415ACB"/>
    <w:rsid w:val="0042049B"/>
    <w:rsid w:val="00426F8B"/>
    <w:rsid w:val="00455991"/>
    <w:rsid w:val="00497C94"/>
    <w:rsid w:val="005373F7"/>
    <w:rsid w:val="00544EF4"/>
    <w:rsid w:val="0056191A"/>
    <w:rsid w:val="005632F6"/>
    <w:rsid w:val="00563806"/>
    <w:rsid w:val="00595E26"/>
    <w:rsid w:val="005A5B22"/>
    <w:rsid w:val="005A6117"/>
    <w:rsid w:val="005B4939"/>
    <w:rsid w:val="005B66E5"/>
    <w:rsid w:val="005D237C"/>
    <w:rsid w:val="005F6CFA"/>
    <w:rsid w:val="006119CA"/>
    <w:rsid w:val="0063029F"/>
    <w:rsid w:val="00633424"/>
    <w:rsid w:val="00677B14"/>
    <w:rsid w:val="006A5386"/>
    <w:rsid w:val="006B4D7C"/>
    <w:rsid w:val="006F0B50"/>
    <w:rsid w:val="006F4003"/>
    <w:rsid w:val="006F6F34"/>
    <w:rsid w:val="007152B7"/>
    <w:rsid w:val="00724ADE"/>
    <w:rsid w:val="00751F03"/>
    <w:rsid w:val="007621BB"/>
    <w:rsid w:val="00781D18"/>
    <w:rsid w:val="00793E38"/>
    <w:rsid w:val="007D79EC"/>
    <w:rsid w:val="00811140"/>
    <w:rsid w:val="00833489"/>
    <w:rsid w:val="008521FA"/>
    <w:rsid w:val="00867290"/>
    <w:rsid w:val="00904809"/>
    <w:rsid w:val="00910076"/>
    <w:rsid w:val="009122CA"/>
    <w:rsid w:val="00913198"/>
    <w:rsid w:val="00920338"/>
    <w:rsid w:val="009244ED"/>
    <w:rsid w:val="009479EE"/>
    <w:rsid w:val="00967039"/>
    <w:rsid w:val="009817DF"/>
    <w:rsid w:val="0099227B"/>
    <w:rsid w:val="009D6E36"/>
    <w:rsid w:val="009F1222"/>
    <w:rsid w:val="00A267B5"/>
    <w:rsid w:val="00A4408A"/>
    <w:rsid w:val="00A509EF"/>
    <w:rsid w:val="00A84085"/>
    <w:rsid w:val="00AC6AF5"/>
    <w:rsid w:val="00AE06E6"/>
    <w:rsid w:val="00AE1305"/>
    <w:rsid w:val="00AF06D8"/>
    <w:rsid w:val="00B12158"/>
    <w:rsid w:val="00B235E7"/>
    <w:rsid w:val="00B36752"/>
    <w:rsid w:val="00B6165D"/>
    <w:rsid w:val="00B72A7C"/>
    <w:rsid w:val="00B82217"/>
    <w:rsid w:val="00B8533D"/>
    <w:rsid w:val="00BB0CC6"/>
    <w:rsid w:val="00BB2BCB"/>
    <w:rsid w:val="00BC0ED2"/>
    <w:rsid w:val="00BF5940"/>
    <w:rsid w:val="00C007DC"/>
    <w:rsid w:val="00C0531D"/>
    <w:rsid w:val="00C25E61"/>
    <w:rsid w:val="00C36B4E"/>
    <w:rsid w:val="00C373AD"/>
    <w:rsid w:val="00C42F12"/>
    <w:rsid w:val="00C5078B"/>
    <w:rsid w:val="00C945D4"/>
    <w:rsid w:val="00CC4E60"/>
    <w:rsid w:val="00CE2A9D"/>
    <w:rsid w:val="00D02685"/>
    <w:rsid w:val="00D31E06"/>
    <w:rsid w:val="00D34914"/>
    <w:rsid w:val="00D61DB4"/>
    <w:rsid w:val="00D97473"/>
    <w:rsid w:val="00D97A3D"/>
    <w:rsid w:val="00DE48C1"/>
    <w:rsid w:val="00DE71FF"/>
    <w:rsid w:val="00E03846"/>
    <w:rsid w:val="00E1470A"/>
    <w:rsid w:val="00E34342"/>
    <w:rsid w:val="00E64547"/>
    <w:rsid w:val="00E9457B"/>
    <w:rsid w:val="00EB52AA"/>
    <w:rsid w:val="00EF3BF8"/>
    <w:rsid w:val="00F0513C"/>
    <w:rsid w:val="00F1293B"/>
    <w:rsid w:val="00F25A16"/>
    <w:rsid w:val="00F3387A"/>
    <w:rsid w:val="00F44233"/>
    <w:rsid w:val="00FB4162"/>
    <w:rsid w:val="00FC1055"/>
    <w:rsid w:val="00FF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9C9249C3-5B74-4DD3-B66B-4F2774BC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Aminjon Hasanov</cp:lastModifiedBy>
  <cp:revision>54</cp:revision>
  <cp:lastPrinted>2020-06-02T07:22:00Z</cp:lastPrinted>
  <dcterms:created xsi:type="dcterms:W3CDTF">2020-03-10T09:13:00Z</dcterms:created>
  <dcterms:modified xsi:type="dcterms:W3CDTF">2020-08-14T05:42:00Z</dcterms:modified>
</cp:coreProperties>
</file>