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C4" w:rsidRDefault="009C72C4" w:rsidP="009C72C4">
      <w:pPr>
        <w:spacing w:after="0" w:line="240" w:lineRule="auto"/>
        <w:ind w:left="5664"/>
        <w:rPr>
          <w:rFonts w:ascii="Times New Roman Tj" w:hAnsi="Times New Roman Tj"/>
          <w:b/>
          <w:sz w:val="28"/>
          <w:szCs w:val="28"/>
        </w:rPr>
      </w:pPr>
    </w:p>
    <w:p w:rsidR="009C72C4" w:rsidRDefault="009C72C4" w:rsidP="009C72C4">
      <w:pPr>
        <w:spacing w:after="0" w:line="240" w:lineRule="auto"/>
        <w:ind w:left="5664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Утвержден</w:t>
      </w:r>
    </w:p>
    <w:p w:rsidR="009C72C4" w:rsidRDefault="009C72C4" w:rsidP="009C72C4">
      <w:pPr>
        <w:spacing w:after="0" w:line="240" w:lineRule="auto"/>
        <w:ind w:left="5664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постановлением Центральной комиссии по выборам и референдумам  Республики Таджикистан</w:t>
      </w:r>
    </w:p>
    <w:p w:rsidR="009C72C4" w:rsidRDefault="009C72C4" w:rsidP="009C72C4">
      <w:pPr>
        <w:spacing w:after="0" w:line="240" w:lineRule="auto"/>
        <w:ind w:left="5664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от 17 декабря 2024 года № 22</w:t>
      </w:r>
    </w:p>
    <w:p w:rsidR="009C72C4" w:rsidRDefault="009C72C4" w:rsidP="009C72C4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</w:p>
    <w:p w:rsidR="009C72C4" w:rsidRDefault="009C72C4" w:rsidP="009C72C4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</w:p>
    <w:p w:rsidR="009C72C4" w:rsidRDefault="009C72C4" w:rsidP="009C72C4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ПОРЯДОК</w:t>
      </w:r>
    </w:p>
    <w:p w:rsidR="009C72C4" w:rsidRDefault="009C72C4" w:rsidP="009C72C4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УЧАСТИЯ ПРЕДСТАВИТЕЛЕЙ ЗАРУБЕЖНЫХ СРЕДСТВ  МАССОВОЙ  ИНФОРМА</w:t>
      </w:r>
      <w:r>
        <w:rPr>
          <w:rFonts w:ascii="Times New Roman Tj" w:hAnsi="Times New Roman Tj" w:cs="Arial"/>
          <w:sz w:val="28"/>
          <w:szCs w:val="28"/>
        </w:rPr>
        <w:t xml:space="preserve">ЦИИ </w:t>
      </w:r>
      <w:r>
        <w:rPr>
          <w:rFonts w:ascii="Times New Roman Tj" w:hAnsi="Times New Roman Tj"/>
          <w:sz w:val="28"/>
          <w:szCs w:val="28"/>
        </w:rPr>
        <w:t>НА ВЫБОРАХ ДЕПУТАТОВ МАДЖЛИСИ НАМОЯНДАГОН МАДЖЛИСИ ОЛИ РЕСПУБЛИКИ ТАДЖИКИСТАН</w:t>
      </w:r>
    </w:p>
    <w:p w:rsidR="009C72C4" w:rsidRDefault="009C72C4" w:rsidP="009C72C4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</w:p>
    <w:p w:rsidR="009C72C4" w:rsidRDefault="009C72C4" w:rsidP="009C72C4">
      <w:pPr>
        <w:spacing w:after="0" w:line="240" w:lineRule="auto"/>
        <w:jc w:val="center"/>
        <w:rPr>
          <w:rFonts w:ascii="Times New Roman Tj" w:hAnsi="Times New Roman Tj"/>
          <w:sz w:val="28"/>
          <w:szCs w:val="28"/>
        </w:rPr>
      </w:pPr>
      <w:smartTag w:uri="urn:schemas-microsoft-com:office:smarttags" w:element="place">
        <w:r>
          <w:rPr>
            <w:rFonts w:ascii="Times New Roman Tj" w:hAnsi="Times New Roman Tj"/>
            <w:sz w:val="28"/>
            <w:szCs w:val="28"/>
            <w:lang w:val="en-US"/>
          </w:rPr>
          <w:t>I</w:t>
        </w:r>
        <w:r>
          <w:rPr>
            <w:rFonts w:ascii="Times New Roman Tj" w:hAnsi="Times New Roman Tj"/>
            <w:sz w:val="28"/>
            <w:szCs w:val="28"/>
          </w:rPr>
          <w:t>.</w:t>
        </w:r>
      </w:smartTag>
      <w:r>
        <w:rPr>
          <w:rFonts w:ascii="Times New Roman Tj" w:hAnsi="Times New Roman Tj"/>
          <w:sz w:val="28"/>
          <w:szCs w:val="28"/>
        </w:rPr>
        <w:t xml:space="preserve"> ОБЩИЕ ПОЛОЖЕНИЯ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1. Порядок участия представителей зарубежных средств массовой информации на выборах депутатов Маджлиси намояндагон Маджлиси Оли Республики Таджикистан (далее – настоящий Порядок) составлен в соответствии со статьями 8 и 12 конституционного Закона Республики Таджикистан «О выборах Маджлиси Оли Республики Таджикистан», законами Республики Таджикистан «О периодической печати и других средствах массовой информа</w:t>
      </w:r>
      <w:r>
        <w:rPr>
          <w:rFonts w:ascii="Times New Roman Tj" w:hAnsi="Times New Roman Tj" w:cs="Arial"/>
          <w:sz w:val="28"/>
          <w:szCs w:val="28"/>
        </w:rPr>
        <w:t xml:space="preserve">ции», «О телевидении и радиовещании», </w:t>
      </w:r>
      <w:r>
        <w:rPr>
          <w:rFonts w:ascii="Times New Roman Tj" w:hAnsi="Times New Roman Tj"/>
          <w:sz w:val="28"/>
          <w:szCs w:val="28"/>
        </w:rPr>
        <w:t xml:space="preserve">с учетом требований Конвенции «О стандартах демократических выборов, избирательных прав и свобод в государствах – участниках Содружества Независимых Государств», ратифицированной Постановлением Маджлиси намояндагон Маджлиси Оли Республики Таджикистан от 8 октября 2003 года, № 918 и Документа Копенгагенского  совещания по человеческим измерениям Совета по безопасности и сотрудничеству в Европе (СБСЕ), принятого 29 июня 1990 года, и устанавливает порядок участия представителей зарубежных средств массовой информации на выборах депутатов Маджлиси намояндагон Маджлиси Оли Республики Таджикистан. 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2. Представители зарубежных средств массовой информации осуществляют свою деятельность по информированию населения о выборах депутатов Маджлиси намояндагон Маджлиси Оли Республики Таджикистан в рамках Конституции Республики Таджикистан, законодательства Республики Таджикистан, других международных правовых актов, признанных Республикой Таджикистан и настоящего Порядка.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3. Представители зарубежных средств массовой информации на выборах депутатов Маджлиси намояндагон Маджлиси Оли Республики Таджикистан обязаны уважать и соблюдать Конституцию Республики Таджикистан и другие нормативные правовые акты Республики Таджикистан.  </w:t>
      </w:r>
    </w:p>
    <w:p w:rsidR="009C72C4" w:rsidRDefault="009C72C4" w:rsidP="009C72C4">
      <w:pPr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</w:p>
    <w:p w:rsidR="009C72C4" w:rsidRDefault="009C72C4" w:rsidP="009C72C4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sz w:val="28"/>
          <w:szCs w:val="28"/>
          <w:lang w:val="en-US"/>
        </w:rPr>
        <w:lastRenderedPageBreak/>
        <w:t>II</w:t>
      </w:r>
      <w:r>
        <w:rPr>
          <w:rFonts w:ascii="Times New Roman Tj" w:hAnsi="Times New Roman Tj"/>
          <w:sz w:val="28"/>
          <w:szCs w:val="28"/>
        </w:rPr>
        <w:t>. РЕГИСТРАЦИЯ  ПРЕДСТАВИТЕЛЕЙ ЗАРУБЕЖНЫХ СРЕДСТВ  ИНФОРМАЦИИ НА ВЫБОРАХ ДЕПУТАТОВ  МАДЖЛИСИ НАМОЯНДАГОН МАДЖЛИСИ ОЛИ  РЕСПУБЛИКИ ТАДЖИКИСТАН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4. В соответствии со статьёй 32 Закона Республики Таджикистан «О периодической печати и других средствах массовой информа</w:t>
      </w:r>
      <w:r>
        <w:rPr>
          <w:rFonts w:ascii="Times New Roman Tj" w:hAnsi="Times New Roman Tj" w:cs="Arial"/>
          <w:sz w:val="28"/>
          <w:szCs w:val="28"/>
        </w:rPr>
        <w:t xml:space="preserve">ции» деятельность </w:t>
      </w:r>
      <w:r>
        <w:rPr>
          <w:rFonts w:ascii="Times New Roman Tj" w:hAnsi="Times New Roman Tj"/>
          <w:sz w:val="28"/>
          <w:szCs w:val="28"/>
        </w:rPr>
        <w:t>зарубежных средств массовой информации в Республике Таджикистан осуществляется путем открытия филиала, представительства или аккредитации журналистов.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5. Министерство иностранных дел Республики Таджикистан в установленном порядке проводит аккредитацию иностранных журналистов и аннулирует их аккредитацию.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6. Представители зарубежных средств массовой информации после выполнения требований пункта 4 настоящего Порядка, и только после получения аккредитации Центральной комиссии по выборам и референдумам Республики Таджикистан, приобретают право на освещение избирательного процесса.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7. Для аккредитации представителей зарубежных средств массовой информации учредителем или главным редактором (лицом, которое руководит редакцией зарубежным средством массовой информации) в Центральную комиссию по выборам и референдумам Республики Таджикистан отправляется заявление (представление). С заявлением (представлением) должны представить следующие документы: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копию паспорта и удостоверения представителя зарубежного средства информации;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копию документа, подтверждающего аккредитацию зарубежного средства массовой информации и его представителей в Республике Таджикистан;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сведения о сроках нахождения в трудовых отношениях представителя зарубежного средства массовой информации с редакцией (учредителем).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8. Приём документов зарубежных средств массовой информации для аккредитации заканчивается за 20 дней до выборов.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9. По положительным результатам проверки представленных документов представителям зарубежных средств массовой информации выдаётся аккредитация (удостоверение) установленной Центральной комиссией по выборам и референдумам Республики Таджикистан формы. 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10. Деятельность представителей зарубежных средств массовой информации начинается после аккредитации Центральной комиссии по выборам и референдумам Республики Таджикистан </w:t>
      </w:r>
      <w:r>
        <w:rPr>
          <w:rFonts w:ascii="Times New Roman Tj" w:hAnsi="Times New Roman Tj"/>
          <w:spacing w:val="2"/>
          <w:sz w:val="28"/>
          <w:szCs w:val="28"/>
        </w:rPr>
        <w:t>и завершается после объявления предварительных итогов выборов депутатов Маджлиси намояндагон Маджлиси Оли Республики Таджикистан.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 </w:t>
      </w:r>
    </w:p>
    <w:p w:rsidR="009C72C4" w:rsidRDefault="009C72C4" w:rsidP="009C72C4">
      <w:pPr>
        <w:spacing w:after="0" w:line="240" w:lineRule="auto"/>
        <w:ind w:firstLine="540"/>
        <w:jc w:val="center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  <w:lang w:val="en-US"/>
        </w:rPr>
        <w:t>III</w:t>
      </w:r>
      <w:r>
        <w:rPr>
          <w:rFonts w:ascii="Times New Roman Tj" w:hAnsi="Times New Roman Tj"/>
          <w:sz w:val="28"/>
          <w:szCs w:val="28"/>
        </w:rPr>
        <w:t xml:space="preserve">. ДЕЯТЕЛЬНОСТЬ ПРЕДСТАВИТЕЛЕЙ СРЕДСТВ МАССОВОЙ ИНФОРМАЦИИ НА ВЫБОРАХ ДЕПУТАТОВ </w:t>
      </w:r>
      <w:r>
        <w:rPr>
          <w:rFonts w:ascii="Times New Roman Tj" w:hAnsi="Times New Roman Tj"/>
          <w:sz w:val="28"/>
          <w:szCs w:val="28"/>
        </w:rPr>
        <w:lastRenderedPageBreak/>
        <w:t>МАДЖЛИСИ НАМОЯНДАГОН МАДЖЛИСИ ОЛИ РЕСПУБЛИКИ ТАДЖИКИСТАН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11. По требованию членов избирательной комиссии по выборам депутатов Маджлиси намояндагон Маджлиси Оли Республики Таджикистан представитель зарубежного средства массовой информации обязан предъявить удостоверение установленного образца, документ, удостоверяющий его личность и представительства от зарубежного средства массовой информации.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12. Представители зарубежных средств массовой информации имеют право: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присутствовать на заседаниях Центральной комиссии по выборам и референдумам Республики Таджикистан, избирательных комиссий по выборам депутатов Маджлиси намояндагон Маджлиси Оли Республики Таджикистан и освещать их деятельность;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присутствовать в избирательных участках и помещениях для голосования, в том числе при голосовании, подсчете голосов избирателей,  определении  итогов голосования и выборов.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13. Представители средств массовой информации не  имеют права: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находиться в кабине для голосования во время внесения избирателем отметок в избирательные бюллетени;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в день выборов воздействовать на избирателей, распространять любую пропагандистскую продукцию или литературу;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заявлять о преимуществе политических партий, кандидатов в депутаты Маджлиси намояндагон Маджлиси Оли Республики Таджикистан в процессе проведения голосования;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спрашивать у избирателей за кого они будут голосовать;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выдавать избирателям бюллетени голосования;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расписываться по просьбе избирателя при получении бюллетеня;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совершать какое-либо действие, мешающее тайне голосования;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участвовать непосредственно в подсчете бюллетеней, производимом членами избирательной комиссии;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совершать какое-либо действие, препятствующее работе избирательной комиссии;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- участвовать при принятии решения соответствующей избирательной комиссией.</w:t>
      </w:r>
    </w:p>
    <w:p w:rsidR="009C72C4" w:rsidRDefault="009C72C4" w:rsidP="009C72C4">
      <w:pPr>
        <w:spacing w:after="0" w:line="240" w:lineRule="auto"/>
        <w:ind w:firstLine="539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14. Запрещается представителям зарубежных средств массовой информации распространение агитационных материалов. В течение пяти дней до дня голосования, а также в день голосования опубликование в средствах массовой информации результатов опросов общественного мнения, прогнозов результатов выборов, иных исследований, связанных с выборами не допускается.</w:t>
      </w:r>
    </w:p>
    <w:p w:rsidR="009C72C4" w:rsidRDefault="009C72C4" w:rsidP="009C72C4">
      <w:pPr>
        <w:spacing w:after="0" w:line="240" w:lineRule="auto"/>
        <w:ind w:firstLine="539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15. Процесс фотографирования или съемки не должна нарушать тайну голосования и контролировать волеизъявление избирателя. Для этого представители зарубежных средств массовой информации осуществляют фотографирование или съёмку с заранее определенного места с предварительного уведомления избирателей и других субъектов </w:t>
      </w:r>
      <w:r>
        <w:rPr>
          <w:rFonts w:ascii="Times New Roman Tj" w:hAnsi="Times New Roman Tj"/>
          <w:sz w:val="28"/>
          <w:szCs w:val="28"/>
        </w:rPr>
        <w:lastRenderedPageBreak/>
        <w:t xml:space="preserve">избирательного процесса. Фотографирование и съёмка должна осуществляться без нарушения конституционных прав и свобод, и унижения чести и достоинства субъектов избирательного процесса.   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16. Если представитель зарубежного средства массовой информации пытается воспрепятствовать работе избирательной комиссии, либо осуществлению гражданами своих избирательных прав, а также нарушить тайну голосования, председатель участковой избирательной комиссии имеет право удалить представителя средства массовой информации из помещения для голосования.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 17. При ведении деятельности в избирательном процессе запрещается злоупотребление свободой слова и свободой средств массовой информации, в том числе призыв к насильственному захвату власти, насильственному изменению конституционного строя и нарушению территориальной целостности государства, призывы, направленные на пропаганду войны, других террористических или насильственных действий, порождающих социальную, расовую, национальную, этническую и религиозную ненависть.</w:t>
      </w:r>
    </w:p>
    <w:p w:rsidR="009C72C4" w:rsidRDefault="009C72C4" w:rsidP="009C72C4">
      <w:pPr>
        <w:spacing w:after="0" w:line="240" w:lineRule="auto"/>
        <w:ind w:firstLine="540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18. В случае нарушения представителями зарубежных средств массовой информации требований законодательства Республики Таджикистан, в том числе одностороннего освещения избирательного процесса, заблуждения избирателей и других субъектов избирательного процесса, распространения фиктивных, необоснованных и ложных материалов Центральная комиссия по выборам и референдумам Республики Таджикистан аннулирует свое решение об аккредитации представителей зарубежных средств массовой информации. В этом случае в Министерство иностранных дел Республики Таджикистан отправляется представление о прекращении деятельности филиала и представительства, а также аннулирования аккредитации журналистов зарубежных средств массовой информации.</w:t>
      </w:r>
    </w:p>
    <w:p w:rsidR="009C72C4" w:rsidRDefault="009C72C4" w:rsidP="009C72C4">
      <w:pPr>
        <w:spacing w:after="0" w:line="240" w:lineRule="auto"/>
        <w:rPr>
          <w:rFonts w:ascii="Times New Roman Tj" w:hAnsi="Times New Roman Tj"/>
          <w:sz w:val="28"/>
          <w:szCs w:val="28"/>
        </w:rPr>
      </w:pPr>
    </w:p>
    <w:p w:rsidR="009C72C4" w:rsidRDefault="009C72C4" w:rsidP="009C72C4">
      <w:pPr>
        <w:spacing w:after="0" w:line="240" w:lineRule="auto"/>
        <w:ind w:left="5664"/>
        <w:rPr>
          <w:rFonts w:ascii="Times New Roman Tj" w:hAnsi="Times New Roman Tj"/>
          <w:b/>
          <w:sz w:val="28"/>
          <w:szCs w:val="28"/>
        </w:rPr>
      </w:pPr>
    </w:p>
    <w:p w:rsidR="009C72C4" w:rsidRDefault="009C72C4" w:rsidP="009C72C4">
      <w:pPr>
        <w:spacing w:after="0" w:line="240" w:lineRule="auto"/>
        <w:ind w:left="5664"/>
        <w:rPr>
          <w:rFonts w:ascii="Times New Roman Tj" w:hAnsi="Times New Roman Tj"/>
          <w:b/>
          <w:sz w:val="28"/>
          <w:szCs w:val="28"/>
        </w:rPr>
      </w:pPr>
    </w:p>
    <w:p w:rsidR="009C72C4" w:rsidRDefault="009C72C4" w:rsidP="009C72C4">
      <w:pPr>
        <w:spacing w:after="0" w:line="240" w:lineRule="auto"/>
        <w:ind w:left="5664"/>
        <w:rPr>
          <w:rFonts w:ascii="Times New Roman Tj" w:hAnsi="Times New Roman Tj"/>
          <w:b/>
          <w:sz w:val="28"/>
          <w:szCs w:val="28"/>
        </w:rPr>
      </w:pPr>
    </w:p>
    <w:p w:rsidR="002E60C6" w:rsidRDefault="002E60C6"/>
    <w:sectPr w:rsidR="002E60C6" w:rsidSect="002E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2C4"/>
    <w:rsid w:val="002E60C6"/>
    <w:rsid w:val="00354E5C"/>
    <w:rsid w:val="007C4193"/>
    <w:rsid w:val="009C72C4"/>
    <w:rsid w:val="00AE710F"/>
    <w:rsid w:val="00B041AD"/>
    <w:rsid w:val="00BA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C4"/>
    <w:pPr>
      <w:spacing w:after="160" w:line="256" w:lineRule="auto"/>
    </w:pPr>
    <w:rPr>
      <w:rFonts w:asciiTheme="minorHAnsi" w:hAnsiTheme="minorHAnsi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7247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Самадзода</dc:creator>
  <cp:lastModifiedBy>Самадзода</cp:lastModifiedBy>
  <cp:revision>1</cp:revision>
  <dcterms:created xsi:type="dcterms:W3CDTF">2025-01-09T06:54:00Z</dcterms:created>
  <dcterms:modified xsi:type="dcterms:W3CDTF">2025-01-09T06:54:00Z</dcterms:modified>
</cp:coreProperties>
</file>